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767487" w:rsidRPr="00767487" w14:paraId="77352E6D" w14:textId="77777777" w:rsidTr="0076748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767487" w:rsidRPr="00767487" w14:paraId="30A44D35" w14:textId="77777777">
              <w:trPr>
                <w:tblCellSpacing w:w="0" w:type="dxa"/>
              </w:trPr>
              <w:tc>
                <w:tcPr>
                  <w:tcW w:w="0" w:type="auto"/>
                  <w:vAlign w:val="center"/>
                  <w:hideMark/>
                </w:tcPr>
                <w:p w14:paraId="38B270F6" w14:textId="21F6B461" w:rsidR="00767487" w:rsidRPr="00767487" w:rsidRDefault="00767487" w:rsidP="00767487">
                  <w:r w:rsidRPr="00767487">
                    <w:drawing>
                      <wp:inline distT="0" distB="0" distL="0" distR="0" wp14:anchorId="7C166CAE" wp14:editId="0A84C142">
                        <wp:extent cx="2095500" cy="1394460"/>
                        <wp:effectExtent l="0" t="0" r="0" b="0"/>
                        <wp:docPr id="1255681467"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2A32BACE" w14:textId="77777777" w:rsidR="00767487" w:rsidRPr="00767487" w:rsidRDefault="00767487" w:rsidP="00767487"/>
        </w:tc>
      </w:tr>
      <w:tr w:rsidR="00767487" w:rsidRPr="00767487" w14:paraId="4247BDC9" w14:textId="77777777" w:rsidTr="0076748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767487" w:rsidRPr="00767487" w14:paraId="6561668E"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767487" w:rsidRPr="00767487" w14:paraId="7B877EDF" w14:textId="77777777">
                    <w:trPr>
                      <w:tblCellSpacing w:w="0" w:type="dxa"/>
                    </w:trPr>
                    <w:tc>
                      <w:tcPr>
                        <w:tcW w:w="0" w:type="auto"/>
                        <w:vAlign w:val="center"/>
                      </w:tcPr>
                      <w:p w14:paraId="4E42F146" w14:textId="77777777" w:rsidR="00767487" w:rsidRPr="00767487" w:rsidRDefault="00767487" w:rsidP="00767487">
                        <w:r w:rsidRPr="00767487">
                          <w:rPr>
                            <w:b/>
                            <w:bCs/>
                          </w:rPr>
                          <w:t xml:space="preserve">news release </w:t>
                        </w:r>
                      </w:p>
                      <w:p w14:paraId="792EF6FF" w14:textId="77777777" w:rsidR="00767487" w:rsidRPr="00767487" w:rsidRDefault="00767487" w:rsidP="00767487">
                        <w:r w:rsidRPr="00767487">
                          <w:rPr>
                            <w:b/>
                            <w:bCs/>
                          </w:rPr>
                          <w:t xml:space="preserve">02 September 2024 </w:t>
                        </w:r>
                      </w:p>
                      <w:p w14:paraId="19C69C69" w14:textId="77777777" w:rsidR="00767487" w:rsidRPr="00767487" w:rsidRDefault="00767487" w:rsidP="00767487"/>
                      <w:p w14:paraId="736B20B6" w14:textId="77777777" w:rsidR="00767487" w:rsidRPr="00767487" w:rsidRDefault="00767487" w:rsidP="00767487">
                        <w:r w:rsidRPr="00767487">
                          <w:rPr>
                            <w:b/>
                            <w:bCs/>
                          </w:rPr>
                          <w:t xml:space="preserve">CORRECTION - West Sussex Secondary School places application process opens online </w:t>
                        </w:r>
                      </w:p>
                      <w:p w14:paraId="6FD2EBA3" w14:textId="77777777" w:rsidR="00767487" w:rsidRPr="00767487" w:rsidRDefault="00767487" w:rsidP="00767487"/>
                      <w:p w14:paraId="09A6C06F" w14:textId="77777777" w:rsidR="00767487" w:rsidRPr="00767487" w:rsidRDefault="00767487" w:rsidP="00767487">
                        <w:r w:rsidRPr="00767487">
                          <w:t xml:space="preserve">Applications for secondary school places in West Sussex for September 2025 are now open. The easiest way to apply is </w:t>
                        </w:r>
                        <w:hyperlink r:id="rId6" w:history="1">
                          <w:r w:rsidRPr="00767487">
                            <w:rPr>
                              <w:rStyle w:val="Hyperlink"/>
                            </w:rPr>
                            <w:t>online via our website</w:t>
                          </w:r>
                        </w:hyperlink>
                        <w:r w:rsidRPr="00767487">
                          <w:t>. The process is quick and simple to do, and you will receive an automatic confirmation when your application has been submitted.</w:t>
                        </w:r>
                      </w:p>
                      <w:p w14:paraId="5D310B4F" w14:textId="77777777" w:rsidR="00767487" w:rsidRPr="00767487" w:rsidRDefault="00767487" w:rsidP="00767487">
                        <w:r w:rsidRPr="00767487">
                          <w:t>Applications close on Thursday 31 October 2024. It is vital applications are made on time for the best chance of being offered one of your preferred places.</w:t>
                        </w:r>
                      </w:p>
                      <w:p w14:paraId="3D8BBD40" w14:textId="77777777" w:rsidR="00767487" w:rsidRPr="00767487" w:rsidRDefault="00767487" w:rsidP="00767487">
                        <w:r w:rsidRPr="00767487">
                          <w:t>Cllr Jacquie Russell, Cabinet Member for Children and Young People, Learning and Skills said: “Our priority is to ensure all young people have access to education which helps them to achieve their potential.</w:t>
                        </w:r>
                      </w:p>
                      <w:p w14:paraId="34E81B24" w14:textId="77777777" w:rsidR="00767487" w:rsidRPr="00767487" w:rsidRDefault="00767487" w:rsidP="00767487">
                        <w:r w:rsidRPr="00767487">
                          <w:t>“To make the process as simple as possible all the information needed to make an application is available on our website. Additional support is available at our libraries across the county and there is the option to complete a paper version of the form if you don’t have access to the online application.</w:t>
                        </w:r>
                      </w:p>
                      <w:p w14:paraId="4765F437" w14:textId="77777777" w:rsidR="00767487" w:rsidRPr="00767487" w:rsidRDefault="00767487" w:rsidP="00767487">
                        <w:r w:rsidRPr="00767487">
                          <w:t>“I encourage parents and carers to look on school websites or contact schools directly to find out about open evenings for prospective students when considering preferences.”</w:t>
                        </w:r>
                      </w:p>
                      <w:p w14:paraId="2D56CE67" w14:textId="77777777" w:rsidR="00767487" w:rsidRPr="00767487" w:rsidRDefault="00767487" w:rsidP="00767487">
                        <w:r w:rsidRPr="00767487">
                          <w:t xml:space="preserve">Free use of computers with internet access is available in all West Sussex libraries. Parents and carers can visit and use them without booking. </w:t>
                        </w:r>
                        <w:hyperlink r:id="rId7" w:history="1">
                          <w:r w:rsidRPr="00767487">
                            <w:rPr>
                              <w:rStyle w:val="Hyperlink"/>
                            </w:rPr>
                            <w:t>The library service also offers digital support</w:t>
                          </w:r>
                        </w:hyperlink>
                        <w:r w:rsidRPr="00767487">
                          <w:t>, which includes help with filling in online forms, on 0330 222 3455.</w:t>
                        </w:r>
                      </w:p>
                      <w:p w14:paraId="763918E3" w14:textId="77777777" w:rsidR="00767487" w:rsidRPr="00767487" w:rsidRDefault="00767487" w:rsidP="00767487">
                        <w:r w:rsidRPr="00767487">
                          <w:t>If you are unable to apply online, please request a form through the post by calling 03330 142903.</w:t>
                        </w:r>
                      </w:p>
                      <w:p w14:paraId="077CA3A5" w14:textId="77777777" w:rsidR="00767487" w:rsidRPr="00767487" w:rsidRDefault="00767487" w:rsidP="00767487">
                        <w:r w:rsidRPr="00767487">
                          <w:t>Important information to consider when making an application:</w:t>
                        </w:r>
                      </w:p>
                      <w:p w14:paraId="539EA910" w14:textId="77777777" w:rsidR="00767487" w:rsidRPr="00767487" w:rsidRDefault="00767487" w:rsidP="00767487">
                        <w:pPr>
                          <w:numPr>
                            <w:ilvl w:val="0"/>
                            <w:numId w:val="1"/>
                          </w:numPr>
                        </w:pPr>
                        <w:r w:rsidRPr="00767487">
                          <w:t>Parents and carers are strongly encouraged to apply for three schools and list them in order of preference</w:t>
                        </w:r>
                      </w:p>
                      <w:p w14:paraId="08C8A687" w14:textId="77777777" w:rsidR="00767487" w:rsidRPr="00767487" w:rsidRDefault="00767487" w:rsidP="00767487">
                        <w:pPr>
                          <w:numPr>
                            <w:ilvl w:val="0"/>
                            <w:numId w:val="1"/>
                          </w:numPr>
                        </w:pPr>
                        <w:r w:rsidRPr="00767487">
                          <w:t xml:space="preserve">Parents and carers need to select the catchment school as part of their application for it to be considered You can find out more about catchment areas </w:t>
                        </w:r>
                        <w:hyperlink r:id="rId8" w:history="1">
                          <w:r w:rsidRPr="00767487">
                            <w:rPr>
                              <w:rStyle w:val="Hyperlink"/>
                            </w:rPr>
                            <w:t>on our website</w:t>
                          </w:r>
                        </w:hyperlink>
                        <w:r w:rsidRPr="00767487">
                          <w:t>.</w:t>
                        </w:r>
                      </w:p>
                      <w:p w14:paraId="14A9491C" w14:textId="77777777" w:rsidR="00767487" w:rsidRPr="00767487" w:rsidRDefault="00767487" w:rsidP="00767487">
                        <w:pPr>
                          <w:numPr>
                            <w:ilvl w:val="0"/>
                            <w:numId w:val="1"/>
                          </w:numPr>
                        </w:pPr>
                        <w:r w:rsidRPr="00767487">
                          <w:lastRenderedPageBreak/>
                          <w:t>Living in a school’s catchment area does not guarantee a child a place at that school</w:t>
                        </w:r>
                      </w:p>
                      <w:p w14:paraId="3D667643" w14:textId="77777777" w:rsidR="00767487" w:rsidRPr="00767487" w:rsidRDefault="00767487" w:rsidP="00767487">
                        <w:pPr>
                          <w:numPr>
                            <w:ilvl w:val="0"/>
                            <w:numId w:val="1"/>
                          </w:numPr>
                        </w:pPr>
                        <w:r w:rsidRPr="00767487">
                          <w:t xml:space="preserve">If you do miss the deadline, you must still </w:t>
                        </w:r>
                        <w:proofErr w:type="gramStart"/>
                        <w:r w:rsidRPr="00767487">
                          <w:t>submit an application</w:t>
                        </w:r>
                        <w:proofErr w:type="gramEnd"/>
                        <w:r w:rsidRPr="00767487">
                          <w:t xml:space="preserve"> form, as a child will not automatically be allocated a school</w:t>
                        </w:r>
                      </w:p>
                      <w:p w14:paraId="1ED3BFEF" w14:textId="77777777" w:rsidR="00767487" w:rsidRPr="00767487" w:rsidRDefault="00767487" w:rsidP="00767487">
                        <w:r w:rsidRPr="00767487">
                          <w:t xml:space="preserve">West Sussex County Council staff are available to provide support and advice to parents/carers on the admissions process. Parents can telephone 03330 142 903 or email the </w:t>
                        </w:r>
                        <w:hyperlink r:id="rId9" w:history="1">
                          <w:r w:rsidRPr="00767487">
                            <w:rPr>
                              <w:rStyle w:val="Hyperlink"/>
                            </w:rPr>
                            <w:t>admissions team north</w:t>
                          </w:r>
                        </w:hyperlink>
                        <w:r w:rsidRPr="00767487">
                          <w:t xml:space="preserve"> or email the </w:t>
                        </w:r>
                        <w:hyperlink r:id="rId10" w:history="1">
                          <w:r w:rsidRPr="00767487">
                            <w:rPr>
                              <w:rStyle w:val="Hyperlink"/>
                            </w:rPr>
                            <w:t>admissions team south</w:t>
                          </w:r>
                        </w:hyperlink>
                        <w:r w:rsidRPr="00767487">
                          <w:t>.</w:t>
                        </w:r>
                      </w:p>
                      <w:p w14:paraId="3C76F443" w14:textId="77777777" w:rsidR="00767487" w:rsidRPr="00767487" w:rsidRDefault="00767487" w:rsidP="00767487">
                        <w:r w:rsidRPr="00767487">
                          <w:t>Primary and junior school applications for September 2025 will open on Monday 7 October 2024 and close on Wednesday 15 January 2025.</w:t>
                        </w:r>
                      </w:p>
                      <w:p w14:paraId="3A859046" w14:textId="77777777" w:rsidR="00767487" w:rsidRPr="00767487" w:rsidRDefault="00767487" w:rsidP="00767487">
                        <w:r w:rsidRPr="00767487">
                          <w:t> </w:t>
                        </w:r>
                      </w:p>
                      <w:p w14:paraId="30FC906B" w14:textId="77777777" w:rsidR="00767487" w:rsidRPr="00767487" w:rsidRDefault="00767487" w:rsidP="00767487">
                        <w:r w:rsidRPr="00767487">
                          <w:t>Please note than an earlier version of this release contained incorrect dates. The following corrections have been made here:</w:t>
                        </w:r>
                      </w:p>
                      <w:p w14:paraId="643D1B2E" w14:textId="77777777" w:rsidR="00767487" w:rsidRPr="00767487" w:rsidRDefault="00767487" w:rsidP="00767487">
                        <w:r w:rsidRPr="00767487">
                          <w:t xml:space="preserve">The closing date for secondary school applications has been corrected from </w:t>
                        </w:r>
                        <w:r w:rsidRPr="00767487">
                          <w:rPr>
                            <w:i/>
                            <w:iCs/>
                          </w:rPr>
                          <w:t>Tuesday 31 October 2024</w:t>
                        </w:r>
                        <w:r w:rsidRPr="00767487">
                          <w:t xml:space="preserve"> to </w:t>
                        </w:r>
                        <w:r w:rsidRPr="00767487">
                          <w:rPr>
                            <w:b/>
                            <w:bCs/>
                            <w:i/>
                            <w:iCs/>
                          </w:rPr>
                          <w:t>Thursday 31 October 2024.</w:t>
                        </w:r>
                      </w:p>
                      <w:p w14:paraId="1748AA66" w14:textId="77777777" w:rsidR="00767487" w:rsidRPr="00767487" w:rsidRDefault="00767487" w:rsidP="00767487">
                        <w:r w:rsidRPr="00767487">
                          <w:t xml:space="preserve">The opening date for primary and junior school applications has been corrected from </w:t>
                        </w:r>
                        <w:r w:rsidRPr="00767487">
                          <w:rPr>
                            <w:i/>
                            <w:iCs/>
                          </w:rPr>
                          <w:t>Monday 2 October 2024</w:t>
                        </w:r>
                        <w:r w:rsidRPr="00767487">
                          <w:t xml:space="preserve"> to </w:t>
                        </w:r>
                        <w:r w:rsidRPr="00767487">
                          <w:rPr>
                            <w:b/>
                            <w:bCs/>
                            <w:i/>
                            <w:iCs/>
                          </w:rPr>
                          <w:t>Monday 7 October 2024.</w:t>
                        </w:r>
                      </w:p>
                      <w:p w14:paraId="59BDDA1A" w14:textId="77777777" w:rsidR="00767487" w:rsidRPr="00767487" w:rsidRDefault="00767487" w:rsidP="00767487">
                        <w:r w:rsidRPr="00767487">
                          <w:t xml:space="preserve">The closing date for primary and junior school applications has been corrected from </w:t>
                        </w:r>
                        <w:r w:rsidRPr="00767487">
                          <w:rPr>
                            <w:i/>
                            <w:iCs/>
                          </w:rPr>
                          <w:t>Monday 15 January 2024</w:t>
                        </w:r>
                        <w:r w:rsidRPr="00767487">
                          <w:t xml:space="preserve"> to </w:t>
                        </w:r>
                        <w:r w:rsidRPr="00767487">
                          <w:rPr>
                            <w:b/>
                            <w:bCs/>
                            <w:i/>
                            <w:iCs/>
                          </w:rPr>
                          <w:t>Wednesday 15 January 2024.</w:t>
                        </w:r>
                      </w:p>
                      <w:p w14:paraId="6365097C" w14:textId="77777777" w:rsidR="00767487" w:rsidRPr="00767487" w:rsidRDefault="00767487" w:rsidP="00767487"/>
                      <w:p w14:paraId="3629C56C" w14:textId="0DAFCA97" w:rsidR="00767487" w:rsidRPr="00767487" w:rsidRDefault="00767487" w:rsidP="00767487">
                        <w:r w:rsidRPr="00767487">
                          <w:rPr>
                            <w:b/>
                            <w:bCs/>
                          </w:rPr>
                          <w:t xml:space="preserve">For further information please contact the news desk on 0330 222 8090 or email </w:t>
                        </w:r>
                        <w:hyperlink r:id="rId11" w:history="1">
                          <w:r w:rsidRPr="00767487">
                            <w:rPr>
                              <w:rStyle w:val="Hyperlink"/>
                              <w:b/>
                              <w:bCs/>
                            </w:rPr>
                            <w:t>pressoffice@westsussex.gov.uk</w:t>
                          </w:r>
                        </w:hyperlink>
                        <w:r w:rsidRPr="00767487">
                          <w:rPr>
                            <w:b/>
                            <w:bCs/>
                          </w:rPr>
                          <w:t xml:space="preserve">. </w:t>
                        </w:r>
                        <w:r w:rsidRPr="00767487">
                          <w:rPr>
                            <w:b/>
                            <w:bCs/>
                          </w:rPr>
                          <w:br/>
                        </w:r>
                        <w:r w:rsidRPr="00767487">
                          <w:rPr>
                            <w:b/>
                            <w:bCs/>
                          </w:rPr>
                          <w:br/>
                          <w:t xml:space="preserve">For urgent out-of-hours enquiries please call 07767 098415. </w:t>
                        </w:r>
                        <w:r w:rsidRPr="00767487">
                          <w:br/>
                        </w:r>
                        <w:r w:rsidRPr="00767487">
                          <w:br/>
                        </w:r>
                        <w:r w:rsidRPr="00767487">
                          <w:drawing>
                            <wp:inline distT="0" distB="0" distL="0" distR="0" wp14:anchorId="035458EF" wp14:editId="4277EC44">
                              <wp:extent cx="609600" cy="586740"/>
                              <wp:effectExtent l="0" t="0" r="0" b="3810"/>
                              <wp:docPr id="861564221" name="Picture 5" descr="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767487">
                          <w:t> </w:t>
                        </w:r>
                        <w:r w:rsidRPr="00767487">
                          <w:t xml:space="preserve"> </w:t>
                        </w:r>
                        <w:r w:rsidRPr="00767487">
                          <w:drawing>
                            <wp:inline distT="0" distB="0" distL="0" distR="0" wp14:anchorId="55E476E7" wp14:editId="7A6AF107">
                              <wp:extent cx="609600" cy="601980"/>
                              <wp:effectExtent l="0" t="0" r="0" b="7620"/>
                              <wp:docPr id="973921967" name="Picture 4" descr="Twit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181B2B86" w14:textId="77777777" w:rsidR="00767487" w:rsidRPr="00767487" w:rsidRDefault="00767487" w:rsidP="00767487"/>
              </w:tc>
            </w:tr>
          </w:tbl>
          <w:p w14:paraId="64A83C3C" w14:textId="77777777" w:rsidR="00767487" w:rsidRPr="00767487" w:rsidRDefault="00767487" w:rsidP="00767487">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767487" w:rsidRPr="00767487" w14:paraId="3540FDC3" w14:textId="77777777">
              <w:trPr>
                <w:tblCellSpacing w:w="0" w:type="dxa"/>
              </w:trPr>
              <w:tc>
                <w:tcPr>
                  <w:tcW w:w="0" w:type="auto"/>
                  <w:vAlign w:val="center"/>
                  <w:hideMark/>
                </w:tcPr>
                <w:p w14:paraId="251BC428" w14:textId="77777777" w:rsidR="00767487" w:rsidRPr="00767487" w:rsidRDefault="00767487" w:rsidP="00767487">
                  <w:hyperlink r:id="rId16" w:history="1">
                    <w:r w:rsidRPr="00767487">
                      <w:rPr>
                        <w:rStyle w:val="Hyperlink"/>
                      </w:rPr>
                      <w:t>Click to Unsubscribe</w:t>
                    </w:r>
                  </w:hyperlink>
                </w:p>
              </w:tc>
            </w:tr>
          </w:tbl>
          <w:p w14:paraId="1953E368" w14:textId="77777777" w:rsidR="00767487" w:rsidRPr="00767487" w:rsidRDefault="00767487" w:rsidP="00767487"/>
        </w:tc>
      </w:tr>
    </w:tbl>
    <w:p w14:paraId="11B03C91"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602AB"/>
    <w:multiLevelType w:val="multilevel"/>
    <w:tmpl w:val="FB546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32032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87"/>
    <w:rsid w:val="004617E4"/>
    <w:rsid w:val="006A3332"/>
    <w:rsid w:val="00767487"/>
    <w:rsid w:val="00B93805"/>
    <w:rsid w:val="00F9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43F8"/>
  <w15:chartTrackingRefBased/>
  <w15:docId w15:val="{4E88D777-09D3-4FB5-83EE-A548B818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4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4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4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4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487"/>
    <w:rPr>
      <w:rFonts w:eastAsiaTheme="majorEastAsia" w:cstheme="majorBidi"/>
      <w:color w:val="272727" w:themeColor="text1" w:themeTint="D8"/>
    </w:rPr>
  </w:style>
  <w:style w:type="paragraph" w:styleId="Title">
    <w:name w:val="Title"/>
    <w:basedOn w:val="Normal"/>
    <w:next w:val="Normal"/>
    <w:link w:val="TitleChar"/>
    <w:uiPriority w:val="10"/>
    <w:qFormat/>
    <w:rsid w:val="00767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487"/>
    <w:pPr>
      <w:spacing w:before="160"/>
      <w:jc w:val="center"/>
    </w:pPr>
    <w:rPr>
      <w:i/>
      <w:iCs/>
      <w:color w:val="404040" w:themeColor="text1" w:themeTint="BF"/>
    </w:rPr>
  </w:style>
  <w:style w:type="character" w:customStyle="1" w:styleId="QuoteChar">
    <w:name w:val="Quote Char"/>
    <w:basedOn w:val="DefaultParagraphFont"/>
    <w:link w:val="Quote"/>
    <w:uiPriority w:val="29"/>
    <w:rsid w:val="00767487"/>
    <w:rPr>
      <w:i/>
      <w:iCs/>
      <w:color w:val="404040" w:themeColor="text1" w:themeTint="BF"/>
    </w:rPr>
  </w:style>
  <w:style w:type="paragraph" w:styleId="ListParagraph">
    <w:name w:val="List Paragraph"/>
    <w:basedOn w:val="Normal"/>
    <w:uiPriority w:val="34"/>
    <w:qFormat/>
    <w:rsid w:val="00767487"/>
    <w:pPr>
      <w:ind w:left="720"/>
      <w:contextualSpacing/>
    </w:pPr>
  </w:style>
  <w:style w:type="character" w:styleId="IntenseEmphasis">
    <w:name w:val="Intense Emphasis"/>
    <w:basedOn w:val="DefaultParagraphFont"/>
    <w:uiPriority w:val="21"/>
    <w:qFormat/>
    <w:rsid w:val="00767487"/>
    <w:rPr>
      <w:i/>
      <w:iCs/>
      <w:color w:val="0F4761" w:themeColor="accent1" w:themeShade="BF"/>
    </w:rPr>
  </w:style>
  <w:style w:type="paragraph" w:styleId="IntenseQuote">
    <w:name w:val="Intense Quote"/>
    <w:basedOn w:val="Normal"/>
    <w:next w:val="Normal"/>
    <w:link w:val="IntenseQuoteChar"/>
    <w:uiPriority w:val="30"/>
    <w:qFormat/>
    <w:rsid w:val="00767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487"/>
    <w:rPr>
      <w:i/>
      <w:iCs/>
      <w:color w:val="0F4761" w:themeColor="accent1" w:themeShade="BF"/>
    </w:rPr>
  </w:style>
  <w:style w:type="character" w:styleId="IntenseReference">
    <w:name w:val="Intense Reference"/>
    <w:basedOn w:val="DefaultParagraphFont"/>
    <w:uiPriority w:val="32"/>
    <w:qFormat/>
    <w:rsid w:val="00767487"/>
    <w:rPr>
      <w:b/>
      <w:bCs/>
      <w:smallCaps/>
      <w:color w:val="0F4761" w:themeColor="accent1" w:themeShade="BF"/>
      <w:spacing w:val="5"/>
    </w:rPr>
  </w:style>
  <w:style w:type="character" w:styleId="Hyperlink">
    <w:name w:val="Hyperlink"/>
    <w:basedOn w:val="DefaultParagraphFont"/>
    <w:uiPriority w:val="99"/>
    <w:unhideWhenUsed/>
    <w:rsid w:val="00767487"/>
    <w:rPr>
      <w:color w:val="467886" w:themeColor="hyperlink"/>
      <w:u w:val="single"/>
    </w:rPr>
  </w:style>
  <w:style w:type="character" w:styleId="UnresolvedMention">
    <w:name w:val="Unresolved Mention"/>
    <w:basedOn w:val="DefaultParagraphFont"/>
    <w:uiPriority w:val="99"/>
    <w:semiHidden/>
    <w:unhideWhenUsed/>
    <w:rsid w:val="00767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458636">
      <w:bodyDiv w:val="1"/>
      <w:marLeft w:val="0"/>
      <w:marRight w:val="0"/>
      <w:marTop w:val="0"/>
      <w:marBottom w:val="0"/>
      <w:divBdr>
        <w:top w:val="none" w:sz="0" w:space="0" w:color="auto"/>
        <w:left w:val="none" w:sz="0" w:space="0" w:color="auto"/>
        <w:bottom w:val="none" w:sz="0" w:space="0" w:color="auto"/>
        <w:right w:val="none" w:sz="0" w:space="0" w:color="auto"/>
      </w:divBdr>
    </w:div>
    <w:div w:id="14189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education-children-and-families/schools-and-colleges/school-places/find-a-school/school-catchment-areas-1/"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ena.westsussex.gov.uk/digital-support" TargetMode="External"/><Relationship Id="rId12" Type="http://schemas.openxmlformats.org/officeDocument/2006/relationships/hyperlink" Target="https://www.facebook.com/WestSussexC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cking.vuelio.westsussex.gov.uk/tracking/unsubscribe?d=WNpW09q5k4k5tJx32z5Y0kiVDO_9i9o9Q74Aj-zXw8Ud4T-ThStTP7-pdpvmY0lvRDSgZuvMg__ExfZwiI3r61xm5DlrpFdSEi6uCfgNovHi0" TargetMode="External"/><Relationship Id="rId1" Type="http://schemas.openxmlformats.org/officeDocument/2006/relationships/numbering" Target="numbering.xml"/><Relationship Id="rId6" Type="http://schemas.openxmlformats.org/officeDocument/2006/relationships/hyperlink" Target="https://www.westsussex.gov.uk/education-children-and-families/schools-and-colleges/school-places/guidance/key-dates-for-secondary-school-places/" TargetMode="External"/><Relationship Id="rId11" Type="http://schemas.openxmlformats.org/officeDocument/2006/relationships/hyperlink" Target="mailto:pressoffice@westsussex.gov.uk"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mailto:admissions.south@westsussex.gov.uk" TargetMode="External"/><Relationship Id="rId4" Type="http://schemas.openxmlformats.org/officeDocument/2006/relationships/webSettings" Target="webSettings.xml"/><Relationship Id="rId9" Type="http://schemas.openxmlformats.org/officeDocument/2006/relationships/hyperlink" Target="mailto:admissions.north@westsussex.gov.uk" TargetMode="External"/><Relationship Id="rId14" Type="http://schemas.openxmlformats.org/officeDocument/2006/relationships/hyperlink" Target="https://twitter.com/WSCC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2024-09-03T07:57:00Z</dcterms:created>
  <dcterms:modified xsi:type="dcterms:W3CDTF">2024-09-03T07:57:00Z</dcterms:modified>
</cp:coreProperties>
</file>