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26"/>
        <w:gridCol w:w="9740"/>
      </w:tblGrid>
      <w:tr w:rsidR="00C25FD0" w:rsidRPr="00712314" w14:paraId="0A4FEEDA" w14:textId="77777777" w:rsidTr="002C028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FEED6" w14:textId="77777777" w:rsidR="00C25FD0" w:rsidRPr="00431B5E" w:rsidRDefault="00C25FD0" w:rsidP="00A159E8">
            <w:pPr>
              <w:ind w:left="40" w:right="575"/>
              <w:jc w:val="center"/>
              <w:rPr>
                <w:b/>
              </w:rPr>
            </w:pPr>
            <w:r w:rsidRPr="00431B5E">
              <w:rPr>
                <w:b/>
              </w:rPr>
              <w:t>SIDLESHAM PARISH COUNCIL</w:t>
            </w:r>
          </w:p>
          <w:p w14:paraId="0A4FEED7" w14:textId="77777777" w:rsidR="00C25FD0" w:rsidRPr="00431B5E" w:rsidRDefault="00A71767" w:rsidP="00A159E8">
            <w:pPr>
              <w:jc w:val="center"/>
              <w:rPr>
                <w:b/>
              </w:rPr>
            </w:pPr>
            <w:r w:rsidRPr="00431B5E">
              <w:rPr>
                <w:b/>
              </w:rPr>
              <w:t xml:space="preserve">Draft </w:t>
            </w:r>
            <w:r w:rsidR="00C25FD0" w:rsidRPr="00431B5E">
              <w:rPr>
                <w:b/>
              </w:rPr>
              <w:t>Minutes of Parish Council Meeting</w:t>
            </w:r>
          </w:p>
          <w:p w14:paraId="0A4FEED8" w14:textId="742B96CB" w:rsidR="00C25FD0" w:rsidRPr="00431B5E" w:rsidRDefault="00C25FD0" w:rsidP="00A159E8">
            <w:pPr>
              <w:jc w:val="center"/>
              <w:rPr>
                <w:b/>
              </w:rPr>
            </w:pPr>
            <w:r w:rsidRPr="00431B5E">
              <w:rPr>
                <w:b/>
              </w:rPr>
              <w:t xml:space="preserve">Held on Wednesday </w:t>
            </w:r>
            <w:r w:rsidR="00780740" w:rsidRPr="00431B5E">
              <w:rPr>
                <w:b/>
              </w:rPr>
              <w:t>8</w:t>
            </w:r>
            <w:r w:rsidR="00780740" w:rsidRPr="00431B5E">
              <w:rPr>
                <w:b/>
                <w:vertAlign w:val="superscript"/>
              </w:rPr>
              <w:t>th</w:t>
            </w:r>
            <w:r w:rsidR="00780740" w:rsidRPr="00431B5E">
              <w:rPr>
                <w:b/>
              </w:rPr>
              <w:t xml:space="preserve"> November</w:t>
            </w:r>
            <w:r w:rsidR="000936CD" w:rsidRPr="00431B5E">
              <w:rPr>
                <w:b/>
              </w:rPr>
              <w:t xml:space="preserve"> 2023</w:t>
            </w:r>
          </w:p>
          <w:p w14:paraId="0A4FEED9" w14:textId="77E93EEC" w:rsidR="00C25FD0" w:rsidRPr="00431B5E" w:rsidRDefault="006A16EC" w:rsidP="00A159E8">
            <w:pPr>
              <w:jc w:val="center"/>
            </w:pPr>
            <w:r w:rsidRPr="00431B5E">
              <w:rPr>
                <w:b/>
              </w:rPr>
              <w:t>The Parish Rooms</w:t>
            </w:r>
            <w:r w:rsidR="00C25FD0" w:rsidRPr="00431B5E">
              <w:rPr>
                <w:b/>
              </w:rPr>
              <w:t>, Church Farm Lane</w:t>
            </w:r>
          </w:p>
        </w:tc>
      </w:tr>
      <w:tr w:rsidR="00C25FD0" w:rsidRPr="00712314" w14:paraId="0A4FEEDC" w14:textId="77777777" w:rsidTr="002C028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FEEDB" w14:textId="3F387A3F" w:rsidR="00C25FD0" w:rsidRPr="00431B5E" w:rsidRDefault="00C25FD0" w:rsidP="00A159E8">
            <w:pPr>
              <w:spacing w:before="120" w:after="120"/>
              <w:jc w:val="both"/>
            </w:pPr>
            <w:r w:rsidRPr="00431B5E">
              <w:rPr>
                <w:b/>
              </w:rPr>
              <w:t xml:space="preserve">Present:  </w:t>
            </w:r>
            <w:r w:rsidRPr="00431B5E">
              <w:t xml:space="preserve">Cllr M Mellodey (Chairman), Cllrs </w:t>
            </w:r>
            <w:r w:rsidR="005A736B" w:rsidRPr="00431B5E">
              <w:t xml:space="preserve">D Guest, </w:t>
            </w:r>
            <w:r w:rsidRPr="00431B5E">
              <w:t>C Hall</w:t>
            </w:r>
            <w:r w:rsidR="0023781D" w:rsidRPr="00431B5E">
              <w:t>,</w:t>
            </w:r>
            <w:r w:rsidRPr="00431B5E">
              <w:t xml:space="preserve"> </w:t>
            </w:r>
            <w:r w:rsidR="00067191" w:rsidRPr="00431B5E">
              <w:t>A Harland</w:t>
            </w:r>
            <w:r w:rsidR="00B27423" w:rsidRPr="00431B5E">
              <w:t xml:space="preserve">, </w:t>
            </w:r>
            <w:r w:rsidR="00017DE1" w:rsidRPr="00431B5E">
              <w:t xml:space="preserve">T </w:t>
            </w:r>
            <w:r w:rsidR="002F6FB2" w:rsidRPr="00431B5E">
              <w:t>P</w:t>
            </w:r>
            <w:r w:rsidR="00017DE1" w:rsidRPr="00431B5E">
              <w:t>arsons,</w:t>
            </w:r>
            <w:r w:rsidR="005217FF" w:rsidRPr="00431B5E">
              <w:t xml:space="preserve"> </w:t>
            </w:r>
            <w:r w:rsidR="0023781D" w:rsidRPr="00431B5E">
              <w:t xml:space="preserve">T Tull, </w:t>
            </w:r>
            <w:r w:rsidRPr="00431B5E">
              <w:t>N Wade</w:t>
            </w:r>
            <w:r w:rsidR="006A16EC" w:rsidRPr="00431B5E">
              <w:t>,</w:t>
            </w:r>
            <w:r w:rsidR="006A671F" w:rsidRPr="00431B5E">
              <w:t xml:space="preserve"> </w:t>
            </w:r>
            <w:r w:rsidR="005217FF" w:rsidRPr="00431B5E">
              <w:t>Cll</w:t>
            </w:r>
            <w:r w:rsidR="006A16EC" w:rsidRPr="00431B5E">
              <w:t>r P Montyn</w:t>
            </w:r>
            <w:r w:rsidR="00CF5FD8" w:rsidRPr="00431B5E">
              <w:t xml:space="preserve">, </w:t>
            </w:r>
            <w:r w:rsidR="006A16EC" w:rsidRPr="00431B5E">
              <w:t>(WSCC)</w:t>
            </w:r>
            <w:r w:rsidR="007805A5" w:rsidRPr="00431B5E">
              <w:t>,</w:t>
            </w:r>
            <w:r w:rsidR="00B61C2E" w:rsidRPr="00431B5E">
              <w:t xml:space="preserve"> </w:t>
            </w:r>
            <w:r w:rsidR="007805A5" w:rsidRPr="00431B5E">
              <w:t xml:space="preserve">Mr </w:t>
            </w:r>
            <w:r w:rsidR="002F6FB2" w:rsidRPr="00431B5E">
              <w:t>N Robson</w:t>
            </w:r>
            <w:r w:rsidR="00780740" w:rsidRPr="00431B5E">
              <w:t xml:space="preserve">, Mr P </w:t>
            </w:r>
            <w:r w:rsidR="00897908" w:rsidRPr="00431B5E">
              <w:t>Bedford (</w:t>
            </w:r>
            <w:r w:rsidR="007805A5" w:rsidRPr="00431B5E">
              <w:t xml:space="preserve">SCA), </w:t>
            </w:r>
            <w:r w:rsidR="00B55BB5" w:rsidRPr="00431B5E">
              <w:t>the Clerk</w:t>
            </w:r>
            <w:r w:rsidRPr="00431B5E">
              <w:t xml:space="preserve"> </w:t>
            </w:r>
          </w:p>
        </w:tc>
      </w:tr>
      <w:tr w:rsidR="00B65212" w:rsidRPr="00712314" w14:paraId="56E2DDE2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209998F" w14:textId="129E959D" w:rsidR="00B65212" w:rsidRPr="00431B5E" w:rsidRDefault="00507ADA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1</w:t>
            </w:r>
            <w:r w:rsidR="00B65212" w:rsidRPr="00431B5E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7554F25D" w14:textId="37DB6774" w:rsidR="00B65212" w:rsidRPr="00431B5E" w:rsidRDefault="00B65212" w:rsidP="00A159E8">
            <w:pPr>
              <w:spacing w:before="120" w:after="240"/>
              <w:jc w:val="both"/>
              <w:rPr>
                <w:bCs/>
              </w:rPr>
            </w:pPr>
            <w:r w:rsidRPr="00431B5E">
              <w:rPr>
                <w:b/>
                <w:u w:val="single"/>
              </w:rPr>
              <w:t xml:space="preserve">Welcome &amp; Apologies for </w:t>
            </w:r>
            <w:r w:rsidR="005172F5" w:rsidRPr="00431B5E">
              <w:rPr>
                <w:b/>
                <w:u w:val="single"/>
              </w:rPr>
              <w:t xml:space="preserve">Absence </w:t>
            </w:r>
            <w:r w:rsidR="00897908" w:rsidRPr="00431B5E">
              <w:rPr>
                <w:bCs/>
              </w:rPr>
              <w:t>–</w:t>
            </w:r>
            <w:r w:rsidR="005172F5" w:rsidRPr="00431B5E">
              <w:rPr>
                <w:bCs/>
              </w:rPr>
              <w:t xml:space="preserve"> </w:t>
            </w:r>
            <w:r w:rsidR="00897908" w:rsidRPr="00431B5E">
              <w:rPr>
                <w:bCs/>
              </w:rPr>
              <w:t xml:space="preserve">Cllrs M </w:t>
            </w:r>
            <w:proofErr w:type="spellStart"/>
            <w:r w:rsidR="00897908" w:rsidRPr="00431B5E">
              <w:rPr>
                <w:bCs/>
              </w:rPr>
              <w:t>Monnington</w:t>
            </w:r>
            <w:proofErr w:type="spellEnd"/>
            <w:r w:rsidR="00897908" w:rsidRPr="00431B5E">
              <w:rPr>
                <w:bCs/>
              </w:rPr>
              <w:t>, D Johnson (CDC) &amp; V Weller (CDC)</w:t>
            </w:r>
          </w:p>
        </w:tc>
      </w:tr>
      <w:tr w:rsidR="00C25FD0" w:rsidRPr="00712314" w14:paraId="0A4FEEE5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EE3" w14:textId="7D76F50D" w:rsidR="00C25FD0" w:rsidRPr="00431B5E" w:rsidRDefault="00240CAE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2</w:t>
            </w:r>
            <w:r w:rsidR="006C6C38" w:rsidRPr="00431B5E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A4FEEE4" w14:textId="49129ABD" w:rsidR="00C25FD0" w:rsidRPr="00431B5E" w:rsidRDefault="00C25FD0" w:rsidP="00A159E8">
            <w:pPr>
              <w:spacing w:before="120" w:after="120"/>
              <w:jc w:val="both"/>
              <w:rPr>
                <w:bCs/>
              </w:rPr>
            </w:pPr>
            <w:r w:rsidRPr="00431B5E">
              <w:rPr>
                <w:b/>
                <w:u w:val="single"/>
              </w:rPr>
              <w:t>Declaration by Councillors of Personal Interests of Items on this Agenda</w:t>
            </w:r>
            <w:r w:rsidR="00AD1EB2" w:rsidRPr="00431B5E">
              <w:rPr>
                <w:bCs/>
              </w:rPr>
              <w:t xml:space="preserve"> </w:t>
            </w:r>
            <w:r w:rsidR="00DA4CF2" w:rsidRPr="00431B5E">
              <w:rPr>
                <w:bCs/>
              </w:rPr>
              <w:t>–</w:t>
            </w:r>
            <w:r w:rsidR="00AD1EB2" w:rsidRPr="00431B5E">
              <w:rPr>
                <w:bCs/>
              </w:rPr>
              <w:t xml:space="preserve"> None</w:t>
            </w:r>
          </w:p>
        </w:tc>
      </w:tr>
      <w:tr w:rsidR="00C25FD0" w:rsidRPr="00712314" w14:paraId="0A4FEEEB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EE9" w14:textId="591F0AAB" w:rsidR="00C25FD0" w:rsidRPr="00431B5E" w:rsidRDefault="00240CAE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3</w:t>
            </w:r>
            <w:r w:rsidR="00D354EA" w:rsidRPr="00431B5E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A4FEEEA" w14:textId="77777777" w:rsidR="00C25FD0" w:rsidRPr="00431B5E" w:rsidRDefault="00C25FD0" w:rsidP="00A159E8">
            <w:pPr>
              <w:spacing w:before="120" w:after="240"/>
              <w:jc w:val="both"/>
            </w:pPr>
            <w:r w:rsidRPr="00431B5E">
              <w:rPr>
                <w:b/>
                <w:u w:val="single"/>
              </w:rPr>
              <w:t>Questions from the Public.</w:t>
            </w:r>
            <w:r w:rsidRPr="00431B5E">
              <w:t xml:space="preserve">  (Exempt Subjects on the Agenda).</w:t>
            </w:r>
            <w:r w:rsidR="00B55BB5" w:rsidRPr="00431B5E">
              <w:t xml:space="preserve"> None</w:t>
            </w:r>
          </w:p>
        </w:tc>
      </w:tr>
      <w:tr w:rsidR="00C25FD0" w:rsidRPr="00712314" w14:paraId="0A4FEEEE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EEC" w14:textId="08529900" w:rsidR="00C25FD0" w:rsidRPr="00431B5E" w:rsidRDefault="00240CAE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4</w:t>
            </w:r>
            <w:r w:rsidR="0009228C" w:rsidRPr="00431B5E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A4FEEED" w14:textId="77777777" w:rsidR="00C25FD0" w:rsidRPr="00431B5E" w:rsidRDefault="00C25FD0" w:rsidP="00A159E8">
            <w:pPr>
              <w:spacing w:before="120" w:after="120"/>
              <w:jc w:val="both"/>
            </w:pPr>
            <w:r w:rsidRPr="00431B5E">
              <w:rPr>
                <w:b/>
                <w:u w:val="single"/>
              </w:rPr>
              <w:t>Minutes of Last Council Meeting.</w:t>
            </w:r>
            <w:r w:rsidRPr="00431B5E">
              <w:t xml:space="preserve">  </w:t>
            </w:r>
          </w:p>
        </w:tc>
      </w:tr>
      <w:tr w:rsidR="00C25FD0" w:rsidRPr="00712314" w14:paraId="0A4FEEF1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EEF" w14:textId="7AF52F4F" w:rsidR="00C25FD0" w:rsidRPr="00431B5E" w:rsidRDefault="00240CAE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4</w:t>
            </w:r>
            <w:r w:rsidR="0009228C" w:rsidRPr="00431B5E">
              <w:rPr>
                <w:b/>
              </w:rPr>
              <w:t>.1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A4FEEF0" w14:textId="3F968AF8" w:rsidR="00C25FD0" w:rsidRPr="00431B5E" w:rsidRDefault="00C25FD0" w:rsidP="00A159E8">
            <w:pPr>
              <w:spacing w:before="120" w:after="120"/>
              <w:jc w:val="both"/>
              <w:rPr>
                <w:b/>
                <w:u w:val="single"/>
              </w:rPr>
            </w:pPr>
            <w:r w:rsidRPr="00431B5E">
              <w:t>Cllr</w:t>
            </w:r>
            <w:r w:rsidR="00C55509" w:rsidRPr="00431B5E">
              <w:t xml:space="preserve"> </w:t>
            </w:r>
            <w:r w:rsidR="006C4AD3" w:rsidRPr="00431B5E">
              <w:t>N Wade</w:t>
            </w:r>
            <w:r w:rsidR="00B55BB5" w:rsidRPr="00431B5E">
              <w:t xml:space="preserve"> </w:t>
            </w:r>
            <w:r w:rsidR="00843980" w:rsidRPr="00431B5E">
              <w:t>proposed,</w:t>
            </w:r>
            <w:r w:rsidR="006A16EC" w:rsidRPr="00431B5E">
              <w:t xml:space="preserve"> and Cllr </w:t>
            </w:r>
            <w:r w:rsidR="006C4AD3" w:rsidRPr="00431B5E">
              <w:t>T Tull</w:t>
            </w:r>
            <w:r w:rsidR="006A7F0C" w:rsidRPr="00431B5E">
              <w:t xml:space="preserve"> </w:t>
            </w:r>
            <w:r w:rsidRPr="00431B5E">
              <w:t>seconded, that the Min</w:t>
            </w:r>
            <w:r w:rsidR="006A16EC" w:rsidRPr="00431B5E">
              <w:t xml:space="preserve">utes of the meeting held on the </w:t>
            </w:r>
            <w:proofErr w:type="gramStart"/>
            <w:r w:rsidR="0006756F" w:rsidRPr="00431B5E">
              <w:t>1</w:t>
            </w:r>
            <w:r w:rsidR="00EE02FC" w:rsidRPr="00431B5E">
              <w:t>1</w:t>
            </w:r>
            <w:r w:rsidR="00EE02FC" w:rsidRPr="00431B5E">
              <w:rPr>
                <w:vertAlign w:val="superscript"/>
              </w:rPr>
              <w:t>th</w:t>
            </w:r>
            <w:proofErr w:type="gramEnd"/>
            <w:r w:rsidR="00EE02FC" w:rsidRPr="00431B5E">
              <w:t xml:space="preserve"> October</w:t>
            </w:r>
            <w:r w:rsidR="00DD1BD4" w:rsidRPr="00431B5E">
              <w:t xml:space="preserve"> 202</w:t>
            </w:r>
            <w:r w:rsidR="00F313F1" w:rsidRPr="00431B5E">
              <w:t>3</w:t>
            </w:r>
            <w:r w:rsidR="00C5151A" w:rsidRPr="00431B5E">
              <w:t xml:space="preserve"> </w:t>
            </w:r>
            <w:r w:rsidR="00FD1CEB" w:rsidRPr="00431B5E">
              <w:t>be approved and signed.  All agreed</w:t>
            </w:r>
            <w:r w:rsidR="006C4AD3" w:rsidRPr="00431B5E">
              <w:t xml:space="preserve"> subject </w:t>
            </w:r>
            <w:r w:rsidR="00A407EF" w:rsidRPr="00431B5E">
              <w:t xml:space="preserve">to the following amendment: </w:t>
            </w:r>
            <w:r w:rsidR="00EE02FC" w:rsidRPr="00431B5E">
              <w:t>“</w:t>
            </w:r>
            <w:r w:rsidR="00A407EF" w:rsidRPr="00431B5E">
              <w:t xml:space="preserve">Cllr Harland asked </w:t>
            </w:r>
            <w:r w:rsidR="00EE02FC" w:rsidRPr="00431B5E">
              <w:t>that his name be removed from the Minutes because it does not correctly reflect what he said in connection with the floodlights.”</w:t>
            </w:r>
          </w:p>
        </w:tc>
      </w:tr>
      <w:tr w:rsidR="00FD1CEB" w:rsidRPr="00712314" w14:paraId="0A4FEEF4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EF2" w14:textId="3325B992" w:rsidR="00FD1CEB" w:rsidRPr="00431B5E" w:rsidRDefault="006B21FB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5</w:t>
            </w:r>
            <w:r w:rsidR="00C55509" w:rsidRPr="00431B5E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A4FEEF3" w14:textId="717B2606" w:rsidR="00FD1CEB" w:rsidRPr="00431B5E" w:rsidRDefault="00FD1CEB" w:rsidP="00A159E8">
            <w:pPr>
              <w:spacing w:before="120" w:after="240"/>
              <w:jc w:val="both"/>
              <w:rPr>
                <w:bCs/>
              </w:rPr>
            </w:pPr>
            <w:r w:rsidRPr="00431B5E">
              <w:rPr>
                <w:b/>
                <w:u w:val="single"/>
              </w:rPr>
              <w:t>Matters arising from the above minutes not dealt with in separate items below</w:t>
            </w:r>
            <w:r w:rsidR="00DC2E00" w:rsidRPr="00431B5E">
              <w:rPr>
                <w:bCs/>
              </w:rPr>
              <w:t xml:space="preserve"> - None</w:t>
            </w:r>
          </w:p>
        </w:tc>
      </w:tr>
      <w:tr w:rsidR="00C25FD0" w:rsidRPr="00712314" w14:paraId="0A4FEF12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F10" w14:textId="2C4FD821" w:rsidR="00C25FD0" w:rsidRPr="00431B5E" w:rsidRDefault="00312256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6</w:t>
            </w:r>
            <w:r w:rsidR="006155D2" w:rsidRPr="00431B5E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A4FEF11" w14:textId="1122D0C5" w:rsidR="00C25FD0" w:rsidRPr="00431B5E" w:rsidRDefault="00C25FD0" w:rsidP="00EE02FC">
            <w:pPr>
              <w:spacing w:before="120" w:after="240"/>
              <w:jc w:val="both"/>
            </w:pPr>
            <w:r w:rsidRPr="00431B5E">
              <w:rPr>
                <w:b/>
                <w:u w:val="single"/>
              </w:rPr>
              <w:t>CDC Councillor Update</w:t>
            </w:r>
            <w:r w:rsidRPr="00431B5E">
              <w:t xml:space="preserve"> </w:t>
            </w:r>
            <w:r w:rsidR="001A6734" w:rsidRPr="00431B5E">
              <w:t xml:space="preserve">– </w:t>
            </w:r>
            <w:r w:rsidR="00EE02FC" w:rsidRPr="00431B5E">
              <w:t>Nothing to report.</w:t>
            </w:r>
          </w:p>
        </w:tc>
      </w:tr>
      <w:tr w:rsidR="00AC41C9" w:rsidRPr="00712314" w14:paraId="70341F6F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0228F61" w14:textId="2F06E70E" w:rsidR="00AC41C9" w:rsidRPr="00431B5E" w:rsidRDefault="00D2400C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7</w:t>
            </w:r>
            <w:r w:rsidR="00AC41C9" w:rsidRPr="00431B5E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68E339FA" w14:textId="5A309718" w:rsidR="00AC41C9" w:rsidRPr="00431B5E" w:rsidRDefault="00AC41C9" w:rsidP="00A159E8">
            <w:pPr>
              <w:spacing w:before="120" w:after="240"/>
              <w:jc w:val="both"/>
              <w:rPr>
                <w:bCs/>
              </w:rPr>
            </w:pPr>
            <w:r w:rsidRPr="00431B5E">
              <w:rPr>
                <w:b/>
                <w:u w:val="single"/>
              </w:rPr>
              <w:t xml:space="preserve">WSCC Councillor Update </w:t>
            </w:r>
            <w:r w:rsidRPr="00431B5E">
              <w:rPr>
                <w:bCs/>
              </w:rPr>
              <w:t>(Cllr P Montyn)</w:t>
            </w:r>
          </w:p>
        </w:tc>
      </w:tr>
      <w:tr w:rsidR="007D33EC" w:rsidRPr="00712314" w14:paraId="0EB99E65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9193E2C" w14:textId="77777777" w:rsidR="007D33EC" w:rsidRPr="00431B5E" w:rsidRDefault="007D33EC" w:rsidP="00A159E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16246022" w14:textId="6DF7AD73" w:rsidR="00EE02FC" w:rsidRPr="00431B5E" w:rsidRDefault="00F43DAB" w:rsidP="00A159E8">
            <w:pPr>
              <w:spacing w:before="120" w:after="240"/>
              <w:jc w:val="both"/>
              <w:rPr>
                <w:bCs/>
              </w:rPr>
            </w:pPr>
            <w:r w:rsidRPr="00431B5E">
              <w:rPr>
                <w:bCs/>
              </w:rPr>
              <w:t>Cllr Montyn</w:t>
            </w:r>
            <w:r w:rsidR="002B159F" w:rsidRPr="00431B5E">
              <w:rPr>
                <w:bCs/>
              </w:rPr>
              <w:t xml:space="preserve"> gave a resume of the current position of the new budget for WSCC</w:t>
            </w:r>
            <w:r w:rsidR="00C45BA0" w:rsidRPr="00431B5E">
              <w:rPr>
                <w:bCs/>
              </w:rPr>
              <w:t xml:space="preserve"> which will </w:t>
            </w:r>
            <w:r w:rsidR="005978A7" w:rsidRPr="00431B5E">
              <w:rPr>
                <w:bCs/>
              </w:rPr>
              <w:t>be agreed</w:t>
            </w:r>
            <w:r w:rsidR="00C45BA0" w:rsidRPr="00431B5E">
              <w:rPr>
                <w:bCs/>
              </w:rPr>
              <w:t xml:space="preserve"> in February after </w:t>
            </w:r>
            <w:r w:rsidR="004827D5" w:rsidRPr="00431B5E">
              <w:rPr>
                <w:bCs/>
              </w:rPr>
              <w:t>proposals being put forward and scrutinised in January.</w:t>
            </w:r>
            <w:r w:rsidR="00F808F9" w:rsidRPr="00431B5E">
              <w:rPr>
                <w:bCs/>
              </w:rPr>
              <w:t xml:space="preserve"> </w:t>
            </w:r>
            <w:r w:rsidR="005978A7" w:rsidRPr="00431B5E">
              <w:rPr>
                <w:bCs/>
              </w:rPr>
              <w:t xml:space="preserve">Cllr Montyn did </w:t>
            </w:r>
            <w:r w:rsidR="00961CD7" w:rsidRPr="00431B5E">
              <w:rPr>
                <w:bCs/>
              </w:rPr>
              <w:t xml:space="preserve">state that they were under increasing pressure particularly </w:t>
            </w:r>
            <w:r w:rsidR="00F10699" w:rsidRPr="00431B5E">
              <w:rPr>
                <w:bCs/>
              </w:rPr>
              <w:t>for social care, but it was looking like a possible council tax rise of 4.9%.</w:t>
            </w:r>
          </w:p>
          <w:p w14:paraId="036C303E" w14:textId="0AF7F22A" w:rsidR="00B9521A" w:rsidRPr="00431B5E" w:rsidRDefault="00B9521A" w:rsidP="00A159E8">
            <w:pPr>
              <w:spacing w:before="120" w:after="240"/>
              <w:jc w:val="both"/>
              <w:rPr>
                <w:bCs/>
              </w:rPr>
            </w:pPr>
            <w:r w:rsidRPr="00431B5E">
              <w:rPr>
                <w:bCs/>
              </w:rPr>
              <w:t xml:space="preserve">Cllr Montyn </w:t>
            </w:r>
            <w:r w:rsidR="002C6D4E" w:rsidRPr="00431B5E">
              <w:rPr>
                <w:bCs/>
              </w:rPr>
              <w:t xml:space="preserve">had nothing to report regarding the School Safety Scheme and assumed all works had been carried out and completed.  Cllr Wade confirmed that he believed that was the case </w:t>
            </w:r>
            <w:r w:rsidR="009269FE" w:rsidRPr="00431B5E">
              <w:rPr>
                <w:bCs/>
              </w:rPr>
              <w:t xml:space="preserve">and he and the Chairman confirmed the </w:t>
            </w:r>
            <w:r w:rsidR="005535AE" w:rsidRPr="00431B5E">
              <w:rPr>
                <w:bCs/>
              </w:rPr>
              <w:t>school</w:t>
            </w:r>
            <w:r w:rsidR="009269FE" w:rsidRPr="00431B5E">
              <w:rPr>
                <w:bCs/>
              </w:rPr>
              <w:t xml:space="preserve"> were very happy.</w:t>
            </w:r>
          </w:p>
          <w:p w14:paraId="5BD9D51A" w14:textId="190A3EE0" w:rsidR="009269FE" w:rsidRPr="00431B5E" w:rsidRDefault="009269FE" w:rsidP="00A159E8">
            <w:pPr>
              <w:spacing w:before="120" w:after="240"/>
              <w:jc w:val="both"/>
              <w:rPr>
                <w:bCs/>
              </w:rPr>
            </w:pPr>
            <w:r w:rsidRPr="00431B5E">
              <w:rPr>
                <w:bCs/>
              </w:rPr>
              <w:t xml:space="preserve">Cllr Guest </w:t>
            </w:r>
            <w:r w:rsidR="00685622" w:rsidRPr="00431B5E">
              <w:rPr>
                <w:bCs/>
              </w:rPr>
              <w:t xml:space="preserve">asked Cllr Montyn if was aware of the dissatisfaction of the planning department following </w:t>
            </w:r>
            <w:r w:rsidR="004D2C7E" w:rsidRPr="00431B5E">
              <w:rPr>
                <w:bCs/>
              </w:rPr>
              <w:t xml:space="preserve">attendance of a WSALC meeting.  Cllr Montyn stated this was a District Council </w:t>
            </w:r>
            <w:r w:rsidR="005535AE" w:rsidRPr="00431B5E">
              <w:rPr>
                <w:bCs/>
              </w:rPr>
              <w:t>issue but</w:t>
            </w:r>
            <w:r w:rsidR="004D2C7E" w:rsidRPr="00431B5E">
              <w:rPr>
                <w:bCs/>
              </w:rPr>
              <w:t xml:space="preserve"> </w:t>
            </w:r>
            <w:r w:rsidR="00801BE1" w:rsidRPr="00431B5E">
              <w:rPr>
                <w:bCs/>
              </w:rPr>
              <w:t>had heard that Gillian Keegan had organised a meeting</w:t>
            </w:r>
            <w:r w:rsidR="0057437D" w:rsidRPr="00431B5E">
              <w:rPr>
                <w:bCs/>
              </w:rPr>
              <w:t xml:space="preserve"> with various parties including Diana Shepperd, Andrew Frost Chief Planning Officer</w:t>
            </w:r>
            <w:r w:rsidR="00226411" w:rsidRPr="00431B5E">
              <w:rPr>
                <w:bCs/>
              </w:rPr>
              <w:t xml:space="preserve"> (CDC</w:t>
            </w:r>
            <w:r w:rsidR="00BD599C" w:rsidRPr="00431B5E">
              <w:rPr>
                <w:bCs/>
              </w:rPr>
              <w:t>)</w:t>
            </w:r>
            <w:r w:rsidR="0057437D" w:rsidRPr="00431B5E">
              <w:rPr>
                <w:bCs/>
              </w:rPr>
              <w:t xml:space="preserve"> and </w:t>
            </w:r>
            <w:r w:rsidR="00226411" w:rsidRPr="00431B5E">
              <w:rPr>
                <w:bCs/>
              </w:rPr>
              <w:t>the roads minister, Mr Holden</w:t>
            </w:r>
            <w:r w:rsidR="00BD599C" w:rsidRPr="00431B5E">
              <w:rPr>
                <w:bCs/>
              </w:rPr>
              <w:t xml:space="preserve"> to discuss the extreme difficulties that had been placed on CDC Planning from National Highways</w:t>
            </w:r>
            <w:r w:rsidR="009E6811" w:rsidRPr="00431B5E">
              <w:rPr>
                <w:bCs/>
              </w:rPr>
              <w:t xml:space="preserve"> </w:t>
            </w:r>
            <w:r w:rsidR="005535AE" w:rsidRPr="00431B5E">
              <w:rPr>
                <w:bCs/>
              </w:rPr>
              <w:t xml:space="preserve">pertaining to the A27 </w:t>
            </w:r>
            <w:r w:rsidR="009E6811" w:rsidRPr="00431B5E">
              <w:rPr>
                <w:bCs/>
              </w:rPr>
              <w:t>and it is hopeful</w:t>
            </w:r>
            <w:r w:rsidR="007765E8" w:rsidRPr="00431B5E">
              <w:rPr>
                <w:bCs/>
              </w:rPr>
              <w:t xml:space="preserve"> t</w:t>
            </w:r>
            <w:r w:rsidR="005535AE" w:rsidRPr="00431B5E">
              <w:rPr>
                <w:bCs/>
              </w:rPr>
              <w:t>his will</w:t>
            </w:r>
            <w:r w:rsidR="007765E8" w:rsidRPr="00431B5E">
              <w:rPr>
                <w:bCs/>
              </w:rPr>
              <w:t xml:space="preserve"> be averted.</w:t>
            </w:r>
          </w:p>
          <w:p w14:paraId="1AB2AD9E" w14:textId="2AF895E5" w:rsidR="007765E8" w:rsidRPr="00431B5E" w:rsidRDefault="007765E8" w:rsidP="00A159E8">
            <w:pPr>
              <w:spacing w:before="120" w:after="240"/>
              <w:jc w:val="both"/>
              <w:rPr>
                <w:bCs/>
              </w:rPr>
            </w:pPr>
            <w:r w:rsidRPr="00431B5E">
              <w:rPr>
                <w:bCs/>
              </w:rPr>
              <w:t xml:space="preserve">Cllr Montyn </w:t>
            </w:r>
            <w:r w:rsidR="00165C5B" w:rsidRPr="00431B5E">
              <w:rPr>
                <w:bCs/>
              </w:rPr>
              <w:t>mentioned that funding from Operation Watershed is now available.</w:t>
            </w:r>
          </w:p>
          <w:p w14:paraId="1872FF52" w14:textId="241A0AFD" w:rsidR="00390EEB" w:rsidRPr="00431B5E" w:rsidRDefault="008E2453" w:rsidP="00A159E8">
            <w:pPr>
              <w:spacing w:before="120" w:after="240"/>
              <w:jc w:val="both"/>
              <w:rPr>
                <w:bCs/>
              </w:rPr>
            </w:pPr>
            <w:r w:rsidRPr="00431B5E">
              <w:rPr>
                <w:bCs/>
              </w:rPr>
              <w:t>Cllr Montyn then gave his apologies and left.</w:t>
            </w:r>
          </w:p>
        </w:tc>
      </w:tr>
      <w:tr w:rsidR="00C25FD0" w:rsidRPr="00712314" w14:paraId="0A4FEF1E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F1C" w14:textId="24BD79B1" w:rsidR="00C25FD0" w:rsidRPr="00431B5E" w:rsidRDefault="009E66F6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8</w:t>
            </w:r>
            <w:r w:rsidR="006155D2" w:rsidRPr="00431B5E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A4FEF1D" w14:textId="77777777" w:rsidR="00C25FD0" w:rsidRPr="00431B5E" w:rsidRDefault="00C25FD0" w:rsidP="00A159E8">
            <w:pPr>
              <w:spacing w:before="120" w:after="240"/>
              <w:jc w:val="both"/>
            </w:pPr>
            <w:proofErr w:type="spellStart"/>
            <w:r w:rsidRPr="00431B5E">
              <w:rPr>
                <w:b/>
                <w:u w:val="single"/>
              </w:rPr>
              <w:t>Sidlesham</w:t>
            </w:r>
            <w:proofErr w:type="spellEnd"/>
            <w:r w:rsidRPr="00431B5E">
              <w:rPr>
                <w:b/>
                <w:u w:val="single"/>
              </w:rPr>
              <w:t xml:space="preserve"> Memorial Recreation Ground.</w:t>
            </w:r>
          </w:p>
        </w:tc>
      </w:tr>
      <w:tr w:rsidR="00C25FD0" w:rsidRPr="00712314" w14:paraId="0A4FEF21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F1F" w14:textId="3AB60199" w:rsidR="00C25FD0" w:rsidRPr="00431B5E" w:rsidRDefault="004F5952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8</w:t>
            </w:r>
            <w:r w:rsidR="006155D2" w:rsidRPr="00431B5E">
              <w:rPr>
                <w:b/>
              </w:rPr>
              <w:t>.1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A4FEF20" w14:textId="091F98A1" w:rsidR="00566C4B" w:rsidRPr="00431B5E" w:rsidRDefault="00654EFC" w:rsidP="00A159E8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431B5E">
              <w:rPr>
                <w:rFonts w:eastAsia="Times New Roman"/>
                <w:b/>
                <w:bCs/>
                <w:color w:val="000000"/>
              </w:rPr>
              <w:t>Capital Expenditure</w:t>
            </w:r>
            <w:r w:rsidRPr="00431B5E">
              <w:rPr>
                <w:rFonts w:eastAsia="Times New Roman"/>
                <w:color w:val="000000"/>
              </w:rPr>
              <w:t xml:space="preserve"> </w:t>
            </w:r>
            <w:r w:rsidR="001214B9" w:rsidRPr="00431B5E">
              <w:rPr>
                <w:rFonts w:eastAsia="Times New Roman"/>
                <w:color w:val="000000"/>
              </w:rPr>
              <w:t>–</w:t>
            </w:r>
            <w:r w:rsidR="00AE48C8" w:rsidRPr="00431B5E">
              <w:rPr>
                <w:rFonts w:eastAsia="Times New Roman"/>
                <w:color w:val="000000"/>
              </w:rPr>
              <w:t xml:space="preserve"> </w:t>
            </w:r>
            <w:r w:rsidR="003B16F6" w:rsidRPr="00431B5E">
              <w:rPr>
                <w:rFonts w:eastAsia="Times New Roman"/>
                <w:color w:val="000000"/>
              </w:rPr>
              <w:t>The Chairman welcomed Mr Robson, the treasurer of SCA</w:t>
            </w:r>
            <w:r w:rsidR="000A4F32" w:rsidRPr="00431B5E">
              <w:rPr>
                <w:rFonts w:eastAsia="Times New Roman"/>
                <w:color w:val="000000"/>
              </w:rPr>
              <w:t xml:space="preserve">. </w:t>
            </w:r>
            <w:r w:rsidR="008B186B" w:rsidRPr="00431B5E">
              <w:rPr>
                <w:rFonts w:eastAsia="Times New Roman"/>
                <w:color w:val="000000"/>
              </w:rPr>
              <w:t xml:space="preserve">Mr Robson proceeded to </w:t>
            </w:r>
            <w:r w:rsidR="003B16F6" w:rsidRPr="00431B5E">
              <w:rPr>
                <w:rFonts w:eastAsia="Times New Roman"/>
                <w:color w:val="000000"/>
              </w:rPr>
              <w:t>hand out the lates</w:t>
            </w:r>
            <w:r w:rsidR="00DB1278" w:rsidRPr="00431B5E">
              <w:rPr>
                <w:rFonts w:eastAsia="Times New Roman"/>
                <w:color w:val="000000"/>
              </w:rPr>
              <w:t>t</w:t>
            </w:r>
            <w:r w:rsidR="003B16F6" w:rsidRPr="00431B5E">
              <w:rPr>
                <w:rFonts w:eastAsia="Times New Roman"/>
                <w:color w:val="000000"/>
              </w:rPr>
              <w:t xml:space="preserve"> </w:t>
            </w:r>
            <w:r w:rsidR="00525EC4" w:rsidRPr="00431B5E">
              <w:rPr>
                <w:rFonts w:eastAsia="Times New Roman"/>
                <w:color w:val="000000"/>
              </w:rPr>
              <w:t xml:space="preserve">information regarding the Cash Flow position </w:t>
            </w:r>
            <w:r w:rsidR="00736D63" w:rsidRPr="00431B5E">
              <w:rPr>
                <w:rFonts w:eastAsia="Times New Roman"/>
                <w:color w:val="000000"/>
              </w:rPr>
              <w:t xml:space="preserve">and </w:t>
            </w:r>
            <w:r w:rsidR="008B186B" w:rsidRPr="00431B5E">
              <w:rPr>
                <w:rFonts w:eastAsia="Times New Roman"/>
                <w:color w:val="000000"/>
              </w:rPr>
              <w:t>Capital Expenditure</w:t>
            </w:r>
            <w:r w:rsidR="00700CB8" w:rsidRPr="00431B5E">
              <w:rPr>
                <w:rFonts w:eastAsia="Times New Roman"/>
                <w:color w:val="000000"/>
              </w:rPr>
              <w:t>, which showed there was approximately £</w:t>
            </w:r>
            <w:r w:rsidR="00EC4615" w:rsidRPr="00431B5E">
              <w:rPr>
                <w:rFonts w:eastAsia="Times New Roman"/>
                <w:color w:val="000000"/>
              </w:rPr>
              <w:t>2</w:t>
            </w:r>
            <w:r w:rsidR="00CD1A42" w:rsidRPr="00431B5E">
              <w:rPr>
                <w:rFonts w:eastAsia="Times New Roman"/>
                <w:color w:val="000000"/>
              </w:rPr>
              <w:t>,376.00</w:t>
            </w:r>
            <w:r w:rsidR="00700CB8" w:rsidRPr="00431B5E">
              <w:rPr>
                <w:rFonts w:eastAsia="Times New Roman"/>
                <w:color w:val="000000"/>
              </w:rPr>
              <w:t xml:space="preserve"> left in the </w:t>
            </w:r>
            <w:r w:rsidR="00D11888" w:rsidRPr="00431B5E">
              <w:rPr>
                <w:rFonts w:eastAsia="Times New Roman"/>
                <w:color w:val="000000"/>
              </w:rPr>
              <w:t>bud</w:t>
            </w:r>
            <w:r w:rsidR="007A5385" w:rsidRPr="00431B5E">
              <w:rPr>
                <w:rFonts w:eastAsia="Times New Roman"/>
                <w:color w:val="000000"/>
              </w:rPr>
              <w:t>get. This engen</w:t>
            </w:r>
            <w:r w:rsidR="00882132" w:rsidRPr="00431B5E">
              <w:rPr>
                <w:rFonts w:eastAsia="Times New Roman"/>
                <w:color w:val="000000"/>
              </w:rPr>
              <w:t>d</w:t>
            </w:r>
            <w:r w:rsidR="007A5385" w:rsidRPr="00431B5E">
              <w:rPr>
                <w:rFonts w:eastAsia="Times New Roman"/>
                <w:color w:val="000000"/>
              </w:rPr>
              <w:t>ered further discussion</w:t>
            </w:r>
            <w:r w:rsidR="00882132" w:rsidRPr="00431B5E">
              <w:rPr>
                <w:rFonts w:eastAsia="Times New Roman"/>
                <w:color w:val="000000"/>
              </w:rPr>
              <w:t xml:space="preserve">.  Cllr Harland raised the question of further work needed regarding </w:t>
            </w:r>
            <w:r w:rsidR="00D87B08" w:rsidRPr="00431B5E">
              <w:rPr>
                <w:rFonts w:eastAsia="Times New Roman"/>
                <w:color w:val="000000"/>
              </w:rPr>
              <w:t xml:space="preserve">the electrics and felt that there would </w:t>
            </w:r>
            <w:r w:rsidR="00C347F5" w:rsidRPr="00431B5E">
              <w:rPr>
                <w:rFonts w:eastAsia="Times New Roman"/>
                <w:color w:val="000000"/>
              </w:rPr>
              <w:t>not be sufficient funds to complete these works</w:t>
            </w:r>
            <w:r w:rsidR="00E41C64" w:rsidRPr="00431B5E">
              <w:rPr>
                <w:rFonts w:eastAsia="Times New Roman"/>
                <w:color w:val="000000"/>
              </w:rPr>
              <w:t xml:space="preserve">.  </w:t>
            </w:r>
            <w:r w:rsidR="004349FC" w:rsidRPr="00431B5E">
              <w:rPr>
                <w:rFonts w:eastAsia="Times New Roman"/>
                <w:color w:val="000000"/>
              </w:rPr>
              <w:t>M</w:t>
            </w:r>
            <w:r w:rsidR="004D0EA9" w:rsidRPr="00431B5E">
              <w:rPr>
                <w:rFonts w:eastAsia="Times New Roman"/>
                <w:color w:val="000000"/>
              </w:rPr>
              <w:t>r</w:t>
            </w:r>
            <w:r w:rsidR="004349FC" w:rsidRPr="00431B5E">
              <w:rPr>
                <w:rFonts w:eastAsia="Times New Roman"/>
                <w:color w:val="000000"/>
              </w:rPr>
              <w:t xml:space="preserve"> Robson confirmed these works will be carried out over the next month</w:t>
            </w:r>
            <w:r w:rsidR="0007544D" w:rsidRPr="00431B5E">
              <w:rPr>
                <w:rFonts w:eastAsia="Times New Roman"/>
                <w:color w:val="000000"/>
              </w:rPr>
              <w:t xml:space="preserve">.  </w:t>
            </w:r>
            <w:r w:rsidR="002E127D" w:rsidRPr="00431B5E">
              <w:rPr>
                <w:rFonts w:eastAsia="Times New Roman"/>
                <w:color w:val="000000"/>
              </w:rPr>
              <w:t xml:space="preserve">The Chairman raised the issue of the storage for the gas cylinders as </w:t>
            </w:r>
            <w:r w:rsidR="007E7626" w:rsidRPr="00431B5E">
              <w:rPr>
                <w:rFonts w:eastAsia="Times New Roman"/>
                <w:color w:val="000000"/>
              </w:rPr>
              <w:t xml:space="preserve">insufficient and a fire risk which </w:t>
            </w:r>
            <w:r w:rsidR="0071761D" w:rsidRPr="00431B5E">
              <w:rPr>
                <w:rFonts w:eastAsia="Times New Roman"/>
                <w:color w:val="000000"/>
              </w:rPr>
              <w:t xml:space="preserve">Mr Robson confirmed </w:t>
            </w:r>
            <w:r w:rsidR="007E7626" w:rsidRPr="00431B5E">
              <w:rPr>
                <w:rFonts w:eastAsia="Times New Roman"/>
                <w:color w:val="000000"/>
              </w:rPr>
              <w:t>was chasing this up</w:t>
            </w:r>
            <w:r w:rsidR="00A37AE0" w:rsidRPr="00431B5E">
              <w:rPr>
                <w:rFonts w:eastAsia="Times New Roman"/>
                <w:color w:val="000000"/>
              </w:rPr>
              <w:t xml:space="preserve"> and</w:t>
            </w:r>
            <w:r w:rsidR="000A3C74" w:rsidRPr="00431B5E">
              <w:rPr>
                <w:rFonts w:eastAsia="Times New Roman"/>
                <w:color w:val="000000"/>
              </w:rPr>
              <w:t xml:space="preserve"> will be</w:t>
            </w:r>
            <w:r w:rsidR="00A37AE0" w:rsidRPr="00431B5E">
              <w:rPr>
                <w:rFonts w:eastAsia="Times New Roman"/>
                <w:color w:val="000000"/>
              </w:rPr>
              <w:t xml:space="preserve"> rectified as soon as possible. </w:t>
            </w:r>
            <w:r w:rsidR="00AC4C52" w:rsidRPr="00431B5E">
              <w:rPr>
                <w:rFonts w:eastAsia="Times New Roman"/>
                <w:color w:val="000000"/>
              </w:rPr>
              <w:t xml:space="preserve">This included the certification which when obtained will </w:t>
            </w:r>
            <w:r w:rsidR="009723D8" w:rsidRPr="00431B5E">
              <w:rPr>
                <w:rFonts w:eastAsia="Times New Roman"/>
                <w:color w:val="000000"/>
              </w:rPr>
              <w:t xml:space="preserve">be </w:t>
            </w:r>
            <w:r w:rsidR="00AC4C52" w:rsidRPr="00431B5E">
              <w:rPr>
                <w:rFonts w:eastAsia="Times New Roman"/>
                <w:color w:val="000000"/>
              </w:rPr>
              <w:t>pass</w:t>
            </w:r>
            <w:r w:rsidR="009723D8" w:rsidRPr="00431B5E">
              <w:rPr>
                <w:rFonts w:eastAsia="Times New Roman"/>
                <w:color w:val="000000"/>
              </w:rPr>
              <w:t>ed</w:t>
            </w:r>
            <w:r w:rsidR="00AC4C52" w:rsidRPr="00431B5E">
              <w:rPr>
                <w:rFonts w:eastAsia="Times New Roman"/>
                <w:color w:val="000000"/>
              </w:rPr>
              <w:t xml:space="preserve"> on accordingly. </w:t>
            </w:r>
            <w:r w:rsidR="00345CA0" w:rsidRPr="00431B5E">
              <w:rPr>
                <w:rFonts w:eastAsia="Times New Roman"/>
                <w:color w:val="000000"/>
              </w:rPr>
              <w:t xml:space="preserve">Mr Robson </w:t>
            </w:r>
            <w:r w:rsidR="00197CDE" w:rsidRPr="00431B5E">
              <w:rPr>
                <w:rFonts w:eastAsia="Times New Roman"/>
                <w:color w:val="000000"/>
              </w:rPr>
              <w:t xml:space="preserve">spoke </w:t>
            </w:r>
            <w:r w:rsidR="00F57006" w:rsidRPr="00431B5E">
              <w:rPr>
                <w:rFonts w:eastAsia="Times New Roman"/>
                <w:color w:val="000000"/>
              </w:rPr>
              <w:t xml:space="preserve">about the heating </w:t>
            </w:r>
            <w:r w:rsidR="001541F6" w:rsidRPr="00431B5E">
              <w:rPr>
                <w:rFonts w:eastAsia="Times New Roman"/>
                <w:color w:val="000000"/>
              </w:rPr>
              <w:t xml:space="preserve">stating that they had hoped to put in </w:t>
            </w:r>
            <w:r w:rsidR="001541F6" w:rsidRPr="00431B5E">
              <w:rPr>
                <w:rFonts w:eastAsia="Times New Roman"/>
                <w:color w:val="000000"/>
              </w:rPr>
              <w:lastRenderedPageBreak/>
              <w:t>permanent fixed heating, but this was more expensive</w:t>
            </w:r>
            <w:r w:rsidR="00777341" w:rsidRPr="00431B5E">
              <w:rPr>
                <w:rFonts w:eastAsia="Times New Roman"/>
                <w:color w:val="000000"/>
              </w:rPr>
              <w:t xml:space="preserve"> </w:t>
            </w:r>
            <w:r w:rsidR="00F57006" w:rsidRPr="00431B5E">
              <w:rPr>
                <w:rFonts w:eastAsia="Times New Roman"/>
                <w:color w:val="000000"/>
              </w:rPr>
              <w:t xml:space="preserve">and that a temporary </w:t>
            </w:r>
            <w:r w:rsidR="00F944BD" w:rsidRPr="00431B5E">
              <w:rPr>
                <w:rFonts w:eastAsia="Times New Roman"/>
                <w:color w:val="000000"/>
              </w:rPr>
              <w:t>solution is in place</w:t>
            </w:r>
            <w:r w:rsidR="00777341" w:rsidRPr="00431B5E">
              <w:rPr>
                <w:rFonts w:eastAsia="Times New Roman"/>
                <w:color w:val="000000"/>
              </w:rPr>
              <w:t xml:space="preserve"> until this can be further investigated subject to the budget.</w:t>
            </w:r>
            <w:r w:rsidR="00770F0A" w:rsidRPr="00431B5E">
              <w:rPr>
                <w:rFonts w:eastAsia="Times New Roman"/>
                <w:color w:val="000000"/>
              </w:rPr>
              <w:t xml:space="preserve"> However, there are issues regarding the switching on and </w:t>
            </w:r>
            <w:r w:rsidR="00803048" w:rsidRPr="00431B5E">
              <w:rPr>
                <w:rFonts w:eastAsia="Times New Roman"/>
                <w:color w:val="000000"/>
              </w:rPr>
              <w:t>off</w:t>
            </w:r>
            <w:r w:rsidR="00E84B96" w:rsidRPr="00431B5E">
              <w:rPr>
                <w:rFonts w:eastAsia="Times New Roman"/>
                <w:color w:val="000000"/>
              </w:rPr>
              <w:t xml:space="preserve"> the heating</w:t>
            </w:r>
            <w:r w:rsidR="00BC3E4F" w:rsidRPr="00431B5E">
              <w:rPr>
                <w:rFonts w:eastAsia="Times New Roman"/>
                <w:color w:val="000000"/>
              </w:rPr>
              <w:t xml:space="preserve"> which need</w:t>
            </w:r>
            <w:r w:rsidR="00803048" w:rsidRPr="00431B5E">
              <w:rPr>
                <w:rFonts w:eastAsia="Times New Roman"/>
                <w:color w:val="000000"/>
              </w:rPr>
              <w:t>s</w:t>
            </w:r>
            <w:r w:rsidR="00BC3E4F" w:rsidRPr="00431B5E">
              <w:rPr>
                <w:rFonts w:eastAsia="Times New Roman"/>
                <w:color w:val="000000"/>
              </w:rPr>
              <w:t xml:space="preserve"> to be addressed.</w:t>
            </w:r>
            <w:r w:rsidR="00D67D7E" w:rsidRPr="00431B5E">
              <w:rPr>
                <w:rFonts w:eastAsia="Times New Roman"/>
                <w:color w:val="000000"/>
              </w:rPr>
              <w:t xml:space="preserve">  Mr Robson </w:t>
            </w:r>
            <w:r w:rsidR="00345CA0" w:rsidRPr="00431B5E">
              <w:rPr>
                <w:rFonts w:eastAsia="Times New Roman"/>
                <w:color w:val="000000"/>
              </w:rPr>
              <w:t>confirmed</w:t>
            </w:r>
            <w:r w:rsidR="00D31784" w:rsidRPr="00431B5E">
              <w:rPr>
                <w:rFonts w:eastAsia="Times New Roman"/>
                <w:color w:val="000000"/>
              </w:rPr>
              <w:t xml:space="preserve"> that no further </w:t>
            </w:r>
            <w:r w:rsidR="003B5AF7" w:rsidRPr="00431B5E">
              <w:rPr>
                <w:rFonts w:eastAsia="Times New Roman"/>
                <w:color w:val="000000"/>
              </w:rPr>
              <w:t>expenditure</w:t>
            </w:r>
            <w:r w:rsidR="00D31784" w:rsidRPr="00431B5E">
              <w:rPr>
                <w:rFonts w:eastAsia="Times New Roman"/>
                <w:color w:val="000000"/>
              </w:rPr>
              <w:t xml:space="preserve"> would occur</w:t>
            </w:r>
            <w:r w:rsidR="00134323" w:rsidRPr="00431B5E">
              <w:rPr>
                <w:rFonts w:eastAsia="Times New Roman"/>
                <w:color w:val="000000"/>
              </w:rPr>
              <w:t xml:space="preserve"> other tha</w:t>
            </w:r>
            <w:r w:rsidR="00D67D7E" w:rsidRPr="00431B5E">
              <w:rPr>
                <w:rFonts w:eastAsia="Times New Roman"/>
                <w:color w:val="000000"/>
              </w:rPr>
              <w:t xml:space="preserve">n </w:t>
            </w:r>
            <w:r w:rsidR="00BF721D" w:rsidRPr="00431B5E">
              <w:rPr>
                <w:rFonts w:eastAsia="Times New Roman"/>
                <w:color w:val="000000"/>
              </w:rPr>
              <w:t>emergency issues</w:t>
            </w:r>
            <w:r w:rsidR="003B5AF7" w:rsidRPr="00431B5E">
              <w:rPr>
                <w:rFonts w:eastAsia="Times New Roman"/>
                <w:color w:val="000000"/>
              </w:rPr>
              <w:t xml:space="preserve"> and those already agreed to</w:t>
            </w:r>
            <w:r w:rsidR="00BF721D" w:rsidRPr="00431B5E">
              <w:rPr>
                <w:rFonts w:eastAsia="Times New Roman"/>
                <w:color w:val="000000"/>
              </w:rPr>
              <w:t xml:space="preserve">. </w:t>
            </w:r>
            <w:r w:rsidR="00A93E27" w:rsidRPr="00431B5E">
              <w:rPr>
                <w:rFonts w:eastAsia="Times New Roman"/>
                <w:color w:val="000000"/>
              </w:rPr>
              <w:t xml:space="preserve">Cllr Wade raised the question of whether the proper certification/licence was in place for the </w:t>
            </w:r>
            <w:r w:rsidR="009723D8" w:rsidRPr="00431B5E">
              <w:rPr>
                <w:rFonts w:eastAsia="Times New Roman"/>
                <w:color w:val="000000"/>
              </w:rPr>
              <w:t>preparation/</w:t>
            </w:r>
            <w:r w:rsidR="00A93E27" w:rsidRPr="00431B5E">
              <w:rPr>
                <w:rFonts w:eastAsia="Times New Roman"/>
                <w:color w:val="000000"/>
              </w:rPr>
              <w:t>cooking of food.  Mr Robson confirmed they were for the SCA but were chasing Infinity for clarification regarding this.</w:t>
            </w:r>
          </w:p>
        </w:tc>
      </w:tr>
      <w:tr w:rsidR="00C23267" w:rsidRPr="00712314" w14:paraId="7753D9FD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940D653" w14:textId="5BE97EE6" w:rsidR="00C23267" w:rsidRPr="00431B5E" w:rsidRDefault="00D50352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8</w:t>
            </w:r>
            <w:r w:rsidR="00C23267" w:rsidRPr="00431B5E">
              <w:rPr>
                <w:b/>
              </w:rPr>
              <w:t>.</w:t>
            </w:r>
            <w:r w:rsidR="002E5494" w:rsidRPr="00431B5E">
              <w:rPr>
                <w:b/>
              </w:rPr>
              <w:t>2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476B3818" w14:textId="3B14E9D3" w:rsidR="0079523D" w:rsidRPr="00431B5E" w:rsidRDefault="00997F64" w:rsidP="00A159E8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431B5E">
              <w:rPr>
                <w:rFonts w:eastAsia="Times New Roman"/>
                <w:b/>
                <w:bCs/>
                <w:color w:val="000000"/>
              </w:rPr>
              <w:t>Hiring of the Hall</w:t>
            </w:r>
            <w:r w:rsidR="00C23267" w:rsidRPr="00431B5E">
              <w:rPr>
                <w:rFonts w:eastAsia="Times New Roman"/>
                <w:color w:val="000000"/>
              </w:rPr>
              <w:t xml:space="preserve"> – The </w:t>
            </w:r>
            <w:r w:rsidR="00C00ACA" w:rsidRPr="00431B5E">
              <w:rPr>
                <w:rFonts w:eastAsia="Times New Roman"/>
                <w:color w:val="000000"/>
              </w:rPr>
              <w:t xml:space="preserve">Parish Council felt that the SCA should be more proactive in procuring income from hiring out the hall, but Mr Robson stated that </w:t>
            </w:r>
            <w:r w:rsidR="002E3B84" w:rsidRPr="00431B5E">
              <w:rPr>
                <w:rFonts w:eastAsia="Times New Roman"/>
                <w:color w:val="000000"/>
              </w:rPr>
              <w:t xml:space="preserve">the completion of the kitchen was </w:t>
            </w:r>
            <w:r w:rsidR="00FC497E" w:rsidRPr="00431B5E">
              <w:rPr>
                <w:rFonts w:eastAsia="Times New Roman"/>
                <w:color w:val="000000"/>
              </w:rPr>
              <w:t xml:space="preserve">integral to </w:t>
            </w:r>
            <w:r w:rsidR="00377ED4" w:rsidRPr="00431B5E">
              <w:rPr>
                <w:rFonts w:eastAsia="Times New Roman"/>
                <w:color w:val="000000"/>
              </w:rPr>
              <w:t>this</w:t>
            </w:r>
            <w:r w:rsidR="00FC497E" w:rsidRPr="00431B5E">
              <w:rPr>
                <w:rFonts w:eastAsia="Times New Roman"/>
                <w:color w:val="000000"/>
              </w:rPr>
              <w:t xml:space="preserve">.  Mr Robson spoke about the shortage </w:t>
            </w:r>
            <w:r w:rsidR="00AC19B8" w:rsidRPr="00431B5E">
              <w:rPr>
                <w:rFonts w:eastAsia="Times New Roman"/>
                <w:color w:val="000000"/>
              </w:rPr>
              <w:t xml:space="preserve">from the income received from Infinity </w:t>
            </w:r>
            <w:r w:rsidR="00312D96" w:rsidRPr="00431B5E">
              <w:rPr>
                <w:rFonts w:eastAsia="Times New Roman"/>
                <w:color w:val="000000"/>
              </w:rPr>
              <w:t xml:space="preserve">as presently there is a huge shortfall </w:t>
            </w:r>
            <w:r w:rsidR="00F5785A" w:rsidRPr="00431B5E">
              <w:rPr>
                <w:rFonts w:eastAsia="Times New Roman"/>
                <w:color w:val="000000"/>
              </w:rPr>
              <w:t>regarding</w:t>
            </w:r>
            <w:r w:rsidR="00312D96" w:rsidRPr="00431B5E">
              <w:rPr>
                <w:rFonts w:eastAsia="Times New Roman"/>
                <w:color w:val="000000"/>
              </w:rPr>
              <w:t xml:space="preserve"> </w:t>
            </w:r>
            <w:r w:rsidR="00533F63" w:rsidRPr="00431B5E">
              <w:rPr>
                <w:rFonts w:eastAsia="Times New Roman"/>
                <w:color w:val="000000"/>
              </w:rPr>
              <w:t xml:space="preserve">electricity </w:t>
            </w:r>
            <w:r w:rsidR="00377ED4" w:rsidRPr="00431B5E">
              <w:rPr>
                <w:rFonts w:eastAsia="Times New Roman"/>
                <w:color w:val="000000"/>
              </w:rPr>
              <w:t>costs,</w:t>
            </w:r>
            <w:r w:rsidR="00533F63" w:rsidRPr="00431B5E">
              <w:rPr>
                <w:rFonts w:eastAsia="Times New Roman"/>
                <w:color w:val="000000"/>
              </w:rPr>
              <w:t xml:space="preserve"> and this is being addressed </w:t>
            </w:r>
            <w:r w:rsidR="00624B37" w:rsidRPr="00431B5E">
              <w:rPr>
                <w:rFonts w:eastAsia="Times New Roman"/>
                <w:color w:val="000000"/>
              </w:rPr>
              <w:t xml:space="preserve">with Infinity.  </w:t>
            </w:r>
            <w:r w:rsidR="00FC5682" w:rsidRPr="00431B5E">
              <w:rPr>
                <w:rFonts w:eastAsia="Times New Roman"/>
                <w:color w:val="000000"/>
              </w:rPr>
              <w:t>Cllr Wade also raised the question of whether the SCA had a business plan in place as there had not been any movement forward in hiring in the last six months.  Mr Robson agreed with Cllr Wade and</w:t>
            </w:r>
            <w:r w:rsidR="00137135" w:rsidRPr="00431B5E">
              <w:rPr>
                <w:rFonts w:eastAsia="Times New Roman"/>
                <w:color w:val="000000"/>
              </w:rPr>
              <w:t xml:space="preserve"> confirmed </w:t>
            </w:r>
            <w:r w:rsidR="00DF518B" w:rsidRPr="00431B5E">
              <w:rPr>
                <w:rFonts w:eastAsia="Times New Roman"/>
                <w:color w:val="000000"/>
              </w:rPr>
              <w:t xml:space="preserve">the SCA are mindful of the need to hire out the hall and </w:t>
            </w:r>
            <w:r w:rsidR="004742D1" w:rsidRPr="00431B5E">
              <w:rPr>
                <w:rFonts w:eastAsia="Times New Roman"/>
                <w:color w:val="000000"/>
              </w:rPr>
              <w:t xml:space="preserve">spoke about a past event and a forthcoming </w:t>
            </w:r>
            <w:r w:rsidR="00A93E27" w:rsidRPr="00431B5E">
              <w:rPr>
                <w:rFonts w:eastAsia="Times New Roman"/>
                <w:color w:val="000000"/>
              </w:rPr>
              <w:t>event,</w:t>
            </w:r>
            <w:r w:rsidR="00F0636C" w:rsidRPr="00431B5E">
              <w:rPr>
                <w:rFonts w:eastAsia="Times New Roman"/>
                <w:color w:val="000000"/>
              </w:rPr>
              <w:t xml:space="preserve"> </w:t>
            </w:r>
            <w:r w:rsidR="00080BB8" w:rsidRPr="00431B5E">
              <w:rPr>
                <w:rFonts w:eastAsia="Times New Roman"/>
                <w:color w:val="000000"/>
              </w:rPr>
              <w:t xml:space="preserve">but the issue </w:t>
            </w:r>
            <w:r w:rsidR="009765E9" w:rsidRPr="00431B5E">
              <w:rPr>
                <w:rFonts w:eastAsia="Times New Roman"/>
                <w:color w:val="000000"/>
              </w:rPr>
              <w:t>is</w:t>
            </w:r>
            <w:r w:rsidR="00065256" w:rsidRPr="00431B5E">
              <w:rPr>
                <w:rFonts w:eastAsia="Times New Roman"/>
                <w:color w:val="000000"/>
              </w:rPr>
              <w:t xml:space="preserve"> tickets are free, </w:t>
            </w:r>
            <w:r w:rsidR="00080BB8" w:rsidRPr="00431B5E">
              <w:rPr>
                <w:rFonts w:eastAsia="Times New Roman"/>
                <w:color w:val="000000"/>
              </w:rPr>
              <w:t>and if the weather</w:t>
            </w:r>
            <w:r w:rsidR="00A93E27" w:rsidRPr="00431B5E">
              <w:rPr>
                <w:rFonts w:eastAsia="Times New Roman"/>
                <w:color w:val="000000"/>
              </w:rPr>
              <w:t xml:space="preserve"> is</w:t>
            </w:r>
            <w:r w:rsidR="00080BB8" w:rsidRPr="00431B5E">
              <w:rPr>
                <w:rFonts w:eastAsia="Times New Roman"/>
                <w:color w:val="000000"/>
              </w:rPr>
              <w:t xml:space="preserve"> </w:t>
            </w:r>
            <w:r w:rsidR="001C3369" w:rsidRPr="00431B5E">
              <w:rPr>
                <w:rFonts w:eastAsia="Times New Roman"/>
                <w:color w:val="000000"/>
              </w:rPr>
              <w:t>adverse, people will not attend.</w:t>
            </w:r>
            <w:r w:rsidR="00B318F5" w:rsidRPr="00431B5E">
              <w:rPr>
                <w:rFonts w:eastAsia="Times New Roman"/>
                <w:color w:val="000000"/>
              </w:rPr>
              <w:t xml:space="preserve">  Mr Robson </w:t>
            </w:r>
            <w:r w:rsidR="00065256" w:rsidRPr="00431B5E">
              <w:rPr>
                <w:rFonts w:eastAsia="Times New Roman"/>
                <w:color w:val="000000"/>
              </w:rPr>
              <w:t xml:space="preserve">confirmed this issue </w:t>
            </w:r>
            <w:r w:rsidR="005A00FD" w:rsidRPr="00431B5E">
              <w:rPr>
                <w:rFonts w:eastAsia="Times New Roman"/>
                <w:color w:val="000000"/>
              </w:rPr>
              <w:t xml:space="preserve">was at the top of the </w:t>
            </w:r>
            <w:r w:rsidR="00377ED4" w:rsidRPr="00431B5E">
              <w:rPr>
                <w:rFonts w:eastAsia="Times New Roman"/>
                <w:color w:val="000000"/>
              </w:rPr>
              <w:t>agenda</w:t>
            </w:r>
            <w:r w:rsidR="00DA219F" w:rsidRPr="00431B5E">
              <w:rPr>
                <w:rFonts w:eastAsia="Times New Roman"/>
                <w:color w:val="000000"/>
              </w:rPr>
              <w:t>.</w:t>
            </w:r>
            <w:r w:rsidR="00137135" w:rsidRPr="00431B5E">
              <w:rPr>
                <w:rFonts w:eastAsia="Times New Roman"/>
                <w:color w:val="000000"/>
              </w:rPr>
              <w:t xml:space="preserve"> </w:t>
            </w:r>
            <w:r w:rsidR="00A93E27" w:rsidRPr="00431B5E">
              <w:rPr>
                <w:rFonts w:eastAsia="Times New Roman"/>
                <w:color w:val="000000"/>
              </w:rPr>
              <w:t xml:space="preserve">Cllr Wade asked that it be </w:t>
            </w:r>
            <w:r w:rsidR="00BB1BBD" w:rsidRPr="00431B5E">
              <w:rPr>
                <w:rFonts w:eastAsia="Times New Roman"/>
                <w:color w:val="000000"/>
              </w:rPr>
              <w:t>recognised</w:t>
            </w:r>
            <w:r w:rsidR="00A93E27" w:rsidRPr="00431B5E">
              <w:rPr>
                <w:rFonts w:eastAsia="Times New Roman"/>
                <w:color w:val="000000"/>
              </w:rPr>
              <w:t xml:space="preserve"> the huge efforts made from certain members of the </w:t>
            </w:r>
            <w:proofErr w:type="spellStart"/>
            <w:r w:rsidR="00A93E27" w:rsidRPr="00431B5E">
              <w:rPr>
                <w:rFonts w:eastAsia="Times New Roman"/>
                <w:color w:val="000000"/>
              </w:rPr>
              <w:t>Sidlesham</w:t>
            </w:r>
            <w:proofErr w:type="spellEnd"/>
            <w:r w:rsidR="00A93E27" w:rsidRPr="00431B5E">
              <w:rPr>
                <w:rFonts w:eastAsia="Times New Roman"/>
                <w:color w:val="000000"/>
              </w:rPr>
              <w:t xml:space="preserve"> Community Association (SCA) and it was agreed to pass on the Parish Council</w:t>
            </w:r>
            <w:r w:rsidR="00BB1BBD" w:rsidRPr="00431B5E">
              <w:rPr>
                <w:rFonts w:eastAsia="Times New Roman"/>
                <w:color w:val="000000"/>
              </w:rPr>
              <w:t>s</w:t>
            </w:r>
            <w:r w:rsidR="00A93E27" w:rsidRPr="00431B5E">
              <w:rPr>
                <w:rFonts w:eastAsia="Times New Roman"/>
                <w:color w:val="000000"/>
              </w:rPr>
              <w:t xml:space="preserve"> thanks for all their hard work.  </w:t>
            </w:r>
          </w:p>
        </w:tc>
      </w:tr>
      <w:tr w:rsidR="00ED4159" w:rsidRPr="00712314" w14:paraId="3FB1934C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4BF78A1" w14:textId="053835F0" w:rsidR="00ED4159" w:rsidRPr="00431B5E" w:rsidRDefault="00D50352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8</w:t>
            </w:r>
            <w:r w:rsidR="00267479" w:rsidRPr="00431B5E">
              <w:rPr>
                <w:b/>
              </w:rPr>
              <w:t>.</w:t>
            </w:r>
            <w:r w:rsidR="004C232E" w:rsidRPr="00431B5E">
              <w:rPr>
                <w:b/>
              </w:rPr>
              <w:t>3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30837F26" w14:textId="366CB621" w:rsidR="00D036B1" w:rsidRPr="00431B5E" w:rsidRDefault="00DA219F" w:rsidP="00A159E8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431B5E">
              <w:rPr>
                <w:rFonts w:eastAsia="Times New Roman"/>
                <w:b/>
                <w:bCs/>
                <w:color w:val="000000"/>
              </w:rPr>
              <w:t>Orchard Grass Cutting</w:t>
            </w:r>
            <w:r w:rsidR="00BA276F" w:rsidRPr="00431B5E">
              <w:rPr>
                <w:rFonts w:eastAsia="Times New Roman"/>
                <w:b/>
                <w:bCs/>
                <w:color w:val="000000"/>
              </w:rPr>
              <w:t xml:space="preserve">.  </w:t>
            </w:r>
            <w:r w:rsidR="000C3C9C" w:rsidRPr="00431B5E">
              <w:rPr>
                <w:rFonts w:eastAsia="Times New Roman"/>
                <w:color w:val="000000"/>
              </w:rPr>
              <w:t xml:space="preserve">After discussion, it was agreed to draw up a map of the different areas requiring </w:t>
            </w:r>
            <w:r w:rsidR="00D31FA0" w:rsidRPr="00431B5E">
              <w:rPr>
                <w:rFonts w:eastAsia="Times New Roman"/>
                <w:color w:val="000000"/>
              </w:rPr>
              <w:t xml:space="preserve">grass </w:t>
            </w:r>
            <w:r w:rsidR="000C3C9C" w:rsidRPr="00431B5E">
              <w:rPr>
                <w:rFonts w:eastAsia="Times New Roman"/>
                <w:color w:val="000000"/>
              </w:rPr>
              <w:t xml:space="preserve">cutting at the </w:t>
            </w:r>
            <w:r w:rsidR="00CA7295" w:rsidRPr="00431B5E">
              <w:rPr>
                <w:rFonts w:eastAsia="Times New Roman"/>
                <w:color w:val="000000"/>
              </w:rPr>
              <w:t>ground, who presently maintains the</w:t>
            </w:r>
            <w:r w:rsidR="00BF5FBA" w:rsidRPr="00431B5E">
              <w:rPr>
                <w:rFonts w:eastAsia="Times New Roman"/>
                <w:color w:val="000000"/>
              </w:rPr>
              <w:t>m</w:t>
            </w:r>
            <w:r w:rsidR="00CA7295" w:rsidRPr="00431B5E">
              <w:rPr>
                <w:rFonts w:eastAsia="Times New Roman"/>
                <w:color w:val="000000"/>
              </w:rPr>
              <w:t xml:space="preserve"> and pass on to the SCA </w:t>
            </w:r>
            <w:r w:rsidR="00A52B7A" w:rsidRPr="00431B5E">
              <w:rPr>
                <w:rFonts w:eastAsia="Times New Roman"/>
                <w:color w:val="000000"/>
              </w:rPr>
              <w:t>for them to view and decide which areas they will be willing to take over.</w:t>
            </w:r>
            <w:r w:rsidR="004C2078" w:rsidRPr="00431B5E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A52B7A" w:rsidRPr="00712314" w14:paraId="0E1887FF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FD72694" w14:textId="4EA3AAC6" w:rsidR="00A52B7A" w:rsidRPr="00431B5E" w:rsidRDefault="00A52B7A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8.4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BEFEB0A" w14:textId="71512FA3" w:rsidR="00A52B7A" w:rsidRPr="00431B5E" w:rsidRDefault="00A50799" w:rsidP="00A159E8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431B5E">
              <w:rPr>
                <w:rFonts w:eastAsia="Times New Roman"/>
                <w:b/>
                <w:bCs/>
                <w:color w:val="000000"/>
              </w:rPr>
              <w:t>Roof Tank</w:t>
            </w:r>
            <w:r w:rsidRPr="00431B5E">
              <w:rPr>
                <w:rFonts w:eastAsia="Times New Roman"/>
                <w:color w:val="000000"/>
              </w:rPr>
              <w:t xml:space="preserve"> – The Chairman confirmed receiving a quote from Farrell Property Services for its removal and confirmed that asbestos was present</w:t>
            </w:r>
            <w:r w:rsidR="0094707B" w:rsidRPr="00431B5E">
              <w:rPr>
                <w:rFonts w:eastAsia="Times New Roman"/>
                <w:color w:val="000000"/>
              </w:rPr>
              <w:t xml:space="preserve"> in the form of a plate underneath the tank. After discussion it was agreed that this was a Parish Council </w:t>
            </w:r>
            <w:r w:rsidR="00E66C60" w:rsidRPr="00431B5E">
              <w:rPr>
                <w:rFonts w:eastAsia="Times New Roman"/>
                <w:color w:val="000000"/>
              </w:rPr>
              <w:t>responsibility,</w:t>
            </w:r>
            <w:r w:rsidR="00801E02" w:rsidRPr="00431B5E">
              <w:rPr>
                <w:rFonts w:eastAsia="Times New Roman"/>
                <w:color w:val="000000"/>
              </w:rPr>
              <w:t xml:space="preserve"> and</w:t>
            </w:r>
            <w:r w:rsidR="00D72224" w:rsidRPr="00431B5E">
              <w:rPr>
                <w:rFonts w:eastAsia="Times New Roman"/>
                <w:color w:val="000000"/>
              </w:rPr>
              <w:t xml:space="preserve"> it was agreed to proceed with the quote and the Clerk was asked to confirm the order</w:t>
            </w:r>
            <w:r w:rsidR="00A85F63" w:rsidRPr="00431B5E">
              <w:rPr>
                <w:rFonts w:eastAsia="Times New Roman"/>
                <w:color w:val="000000"/>
              </w:rPr>
              <w:t xml:space="preserve"> and once a date is known will be circulated accordingly.  Cllr Hall asked what </w:t>
            </w:r>
            <w:r w:rsidR="00F0636C" w:rsidRPr="00431B5E">
              <w:rPr>
                <w:rFonts w:eastAsia="Times New Roman"/>
                <w:color w:val="000000"/>
              </w:rPr>
              <w:t xml:space="preserve">the position with the second water tank was and the Chairman </w:t>
            </w:r>
            <w:r w:rsidR="009C7A8D" w:rsidRPr="00431B5E">
              <w:rPr>
                <w:rFonts w:eastAsia="Times New Roman"/>
                <w:color w:val="000000"/>
              </w:rPr>
              <w:t xml:space="preserve">confirmed that although the priority </w:t>
            </w:r>
            <w:r w:rsidR="00801E02" w:rsidRPr="00431B5E">
              <w:rPr>
                <w:rFonts w:eastAsia="Times New Roman"/>
                <w:color w:val="000000"/>
              </w:rPr>
              <w:t>work was</w:t>
            </w:r>
            <w:r w:rsidR="009C7A8D" w:rsidRPr="00431B5E">
              <w:rPr>
                <w:rFonts w:eastAsia="Times New Roman"/>
                <w:color w:val="000000"/>
              </w:rPr>
              <w:t xml:space="preserve"> completed it needed to be connected</w:t>
            </w:r>
            <w:r w:rsidR="00801E02" w:rsidRPr="00431B5E">
              <w:rPr>
                <w:rFonts w:eastAsia="Times New Roman"/>
                <w:color w:val="000000"/>
              </w:rPr>
              <w:t xml:space="preserve"> which the Chairman confirmed will chase this up.  Once </w:t>
            </w:r>
            <w:r w:rsidR="00A21740" w:rsidRPr="00431B5E">
              <w:rPr>
                <w:rFonts w:eastAsia="Times New Roman"/>
                <w:color w:val="000000"/>
              </w:rPr>
              <w:t>the work has been completed this too will be removed</w:t>
            </w:r>
            <w:r w:rsidR="00E66C60" w:rsidRPr="00431B5E">
              <w:rPr>
                <w:rFonts w:eastAsia="Times New Roman"/>
                <w:color w:val="000000"/>
              </w:rPr>
              <w:t>.</w:t>
            </w:r>
          </w:p>
        </w:tc>
      </w:tr>
      <w:tr w:rsidR="00671D0B" w:rsidRPr="00712314" w14:paraId="2F635065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3E68263" w14:textId="21C5019E" w:rsidR="00671D0B" w:rsidRPr="00431B5E" w:rsidRDefault="00671D0B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8.</w:t>
            </w:r>
            <w:r w:rsidR="000E392F" w:rsidRPr="00431B5E">
              <w:rPr>
                <w:b/>
              </w:rPr>
              <w:t>4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1D24FF50" w14:textId="2663711B" w:rsidR="00671D0B" w:rsidRPr="00431B5E" w:rsidRDefault="000E392F" w:rsidP="00A159E8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431B5E">
              <w:rPr>
                <w:rFonts w:eastAsia="Times New Roman"/>
                <w:b/>
                <w:bCs/>
                <w:color w:val="000000"/>
              </w:rPr>
              <w:t>Floodlights</w:t>
            </w:r>
            <w:r w:rsidR="00671D0B" w:rsidRPr="00431B5E">
              <w:rPr>
                <w:rFonts w:eastAsia="Times New Roman"/>
                <w:color w:val="000000"/>
              </w:rPr>
              <w:t xml:space="preserve"> </w:t>
            </w:r>
            <w:r w:rsidR="00946E0A" w:rsidRPr="00431B5E">
              <w:rPr>
                <w:rFonts w:eastAsia="Times New Roman"/>
                <w:color w:val="000000"/>
              </w:rPr>
              <w:t>–</w:t>
            </w:r>
            <w:r w:rsidR="00671D0B" w:rsidRPr="00431B5E">
              <w:rPr>
                <w:rFonts w:eastAsia="Times New Roman"/>
                <w:color w:val="000000"/>
              </w:rPr>
              <w:t xml:space="preserve"> </w:t>
            </w:r>
            <w:r w:rsidR="002F3C74" w:rsidRPr="00431B5E">
              <w:rPr>
                <w:rFonts w:eastAsia="Times New Roman"/>
                <w:color w:val="000000"/>
              </w:rPr>
              <w:t xml:space="preserve">The Chairman </w:t>
            </w:r>
            <w:r w:rsidR="003B5AF7" w:rsidRPr="00431B5E">
              <w:rPr>
                <w:rFonts w:eastAsia="Times New Roman"/>
                <w:color w:val="000000"/>
              </w:rPr>
              <w:t>confirmed that a grant would not be available as the work would be repairs and not renew</w:t>
            </w:r>
            <w:r w:rsidR="009134D3" w:rsidRPr="00431B5E">
              <w:rPr>
                <w:rFonts w:eastAsia="Times New Roman"/>
                <w:color w:val="000000"/>
              </w:rPr>
              <w:t xml:space="preserve">als, although would like to see for the future all of them replaced with LED’s as well </w:t>
            </w:r>
            <w:r w:rsidR="00070AF0" w:rsidRPr="00431B5E">
              <w:rPr>
                <w:rFonts w:eastAsia="Times New Roman"/>
                <w:color w:val="000000"/>
              </w:rPr>
              <w:t xml:space="preserve">as </w:t>
            </w:r>
            <w:r w:rsidR="00EC17DE" w:rsidRPr="00431B5E">
              <w:rPr>
                <w:rFonts w:eastAsia="Times New Roman"/>
                <w:color w:val="000000"/>
              </w:rPr>
              <w:t xml:space="preserve">the </w:t>
            </w:r>
            <w:r w:rsidR="00AF5950" w:rsidRPr="00431B5E">
              <w:rPr>
                <w:rFonts w:eastAsia="Times New Roman"/>
                <w:color w:val="000000"/>
              </w:rPr>
              <w:t>pylons</w:t>
            </w:r>
            <w:r w:rsidR="00EC17DE" w:rsidRPr="00431B5E">
              <w:rPr>
                <w:rFonts w:eastAsia="Times New Roman"/>
                <w:color w:val="000000"/>
              </w:rPr>
              <w:t xml:space="preserve"> being checked</w:t>
            </w:r>
            <w:r w:rsidR="00002755" w:rsidRPr="00431B5E">
              <w:rPr>
                <w:rFonts w:eastAsia="Times New Roman"/>
                <w:color w:val="000000"/>
              </w:rPr>
              <w:t xml:space="preserve">. The Chairmen </w:t>
            </w:r>
            <w:r w:rsidR="004F05A6" w:rsidRPr="00431B5E">
              <w:rPr>
                <w:rFonts w:eastAsia="Times New Roman"/>
                <w:color w:val="000000"/>
              </w:rPr>
              <w:t xml:space="preserve">stated that </w:t>
            </w:r>
            <w:r w:rsidR="00AF6D05" w:rsidRPr="00431B5E">
              <w:rPr>
                <w:rFonts w:eastAsia="Times New Roman"/>
                <w:color w:val="000000"/>
              </w:rPr>
              <w:t>six lights</w:t>
            </w:r>
            <w:r w:rsidR="004F05A6" w:rsidRPr="00431B5E">
              <w:rPr>
                <w:rFonts w:eastAsia="Times New Roman"/>
                <w:color w:val="000000"/>
              </w:rPr>
              <w:t xml:space="preserve"> </w:t>
            </w:r>
            <w:r w:rsidR="00F35CE3" w:rsidRPr="00431B5E">
              <w:rPr>
                <w:rFonts w:eastAsia="Times New Roman"/>
                <w:color w:val="000000"/>
              </w:rPr>
              <w:t>w</w:t>
            </w:r>
            <w:r w:rsidR="007D2145" w:rsidRPr="00431B5E">
              <w:rPr>
                <w:rFonts w:eastAsia="Times New Roman"/>
                <w:color w:val="000000"/>
              </w:rPr>
              <w:t xml:space="preserve">ere out, the remaining lights are working, </w:t>
            </w:r>
            <w:r w:rsidR="00921169" w:rsidRPr="00431B5E">
              <w:rPr>
                <w:rFonts w:eastAsia="Times New Roman"/>
                <w:color w:val="000000"/>
              </w:rPr>
              <w:t>but they are in a poor condition.</w:t>
            </w:r>
            <w:r w:rsidR="005417B2" w:rsidRPr="00431B5E">
              <w:rPr>
                <w:rFonts w:eastAsia="Times New Roman"/>
                <w:color w:val="000000"/>
              </w:rPr>
              <w:t xml:space="preserve">  The Chairman stated that this was a Parish Council </w:t>
            </w:r>
            <w:r w:rsidR="001273CC" w:rsidRPr="00431B5E">
              <w:rPr>
                <w:rFonts w:eastAsia="Times New Roman"/>
                <w:color w:val="000000"/>
              </w:rPr>
              <w:t xml:space="preserve">responsibility to ensure they are in full working order before handing </w:t>
            </w:r>
            <w:r w:rsidR="00581325" w:rsidRPr="00431B5E">
              <w:rPr>
                <w:rFonts w:eastAsia="Times New Roman"/>
                <w:color w:val="000000"/>
              </w:rPr>
              <w:t xml:space="preserve">the maintenance over to SCA. </w:t>
            </w:r>
            <w:r w:rsidR="001A06A7" w:rsidRPr="00431B5E">
              <w:rPr>
                <w:rFonts w:eastAsia="Times New Roman"/>
                <w:color w:val="000000"/>
              </w:rPr>
              <w:t>The Chairman</w:t>
            </w:r>
            <w:r w:rsidR="0094312C" w:rsidRPr="00431B5E">
              <w:rPr>
                <w:rFonts w:eastAsia="Times New Roman"/>
                <w:color w:val="000000"/>
              </w:rPr>
              <w:t xml:space="preserve"> referred the Parish Council </w:t>
            </w:r>
            <w:r w:rsidR="00F257CE" w:rsidRPr="00431B5E">
              <w:rPr>
                <w:rFonts w:eastAsia="Times New Roman"/>
                <w:color w:val="000000"/>
              </w:rPr>
              <w:t xml:space="preserve">to the quote already obtained </w:t>
            </w:r>
            <w:r w:rsidR="0077212E" w:rsidRPr="00431B5E">
              <w:rPr>
                <w:rFonts w:eastAsia="Times New Roman"/>
                <w:color w:val="000000"/>
              </w:rPr>
              <w:t xml:space="preserve">and confirmed will be obtaining a second quote next week.  Cllr Hall </w:t>
            </w:r>
            <w:r w:rsidR="00CA664B" w:rsidRPr="00431B5E">
              <w:rPr>
                <w:rFonts w:eastAsia="Times New Roman"/>
                <w:color w:val="000000"/>
              </w:rPr>
              <w:t>stated that we will need three quotes</w:t>
            </w:r>
            <w:r w:rsidR="00BA1BED" w:rsidRPr="00431B5E">
              <w:rPr>
                <w:rFonts w:eastAsia="Times New Roman"/>
                <w:color w:val="000000"/>
              </w:rPr>
              <w:t xml:space="preserve">, but the Chairman explained the difficulties </w:t>
            </w:r>
            <w:r w:rsidR="009B4348" w:rsidRPr="00431B5E">
              <w:rPr>
                <w:rFonts w:eastAsia="Times New Roman"/>
                <w:color w:val="000000"/>
              </w:rPr>
              <w:t xml:space="preserve">of finding suitable contractors for this work. </w:t>
            </w:r>
            <w:r w:rsidR="009B1911" w:rsidRPr="00431B5E">
              <w:rPr>
                <w:rFonts w:eastAsia="Times New Roman"/>
                <w:color w:val="000000"/>
              </w:rPr>
              <w:t xml:space="preserve">Discussion ensued and it was agreed </w:t>
            </w:r>
            <w:r w:rsidR="00943CE7" w:rsidRPr="00431B5E">
              <w:rPr>
                <w:rFonts w:eastAsia="Times New Roman"/>
                <w:color w:val="000000"/>
              </w:rPr>
              <w:t xml:space="preserve">for the Clerk to </w:t>
            </w:r>
            <w:r w:rsidR="00CB5301" w:rsidRPr="00431B5E">
              <w:rPr>
                <w:rFonts w:eastAsia="Times New Roman"/>
                <w:color w:val="000000"/>
              </w:rPr>
              <w:t>investigate</w:t>
            </w:r>
            <w:r w:rsidR="00F32AF7" w:rsidRPr="00431B5E">
              <w:rPr>
                <w:rFonts w:eastAsia="Times New Roman"/>
                <w:color w:val="000000"/>
              </w:rPr>
              <w:t xml:space="preserve"> any dispensation </w:t>
            </w:r>
            <w:r w:rsidR="00943CE7" w:rsidRPr="00431B5E">
              <w:rPr>
                <w:rFonts w:eastAsia="Times New Roman"/>
                <w:color w:val="000000"/>
              </w:rPr>
              <w:t>offered for receiving two quotes rather than three</w:t>
            </w:r>
            <w:r w:rsidR="00D75CDC" w:rsidRPr="00431B5E">
              <w:rPr>
                <w:rFonts w:eastAsia="Times New Roman"/>
                <w:color w:val="000000"/>
              </w:rPr>
              <w:t xml:space="preserve"> due to these difficulties. </w:t>
            </w:r>
            <w:r w:rsidR="009E0B93" w:rsidRPr="00431B5E">
              <w:rPr>
                <w:rFonts w:eastAsia="Times New Roman"/>
                <w:color w:val="000000"/>
              </w:rPr>
              <w:t>The Chairman asked Mr Robson again for the proposed charges that would be levied so that the football clubs can be informed.  Mr Robson confirmed these will be forthcoming.</w:t>
            </w:r>
            <w:r w:rsidR="00FB78C2" w:rsidRPr="00431B5E">
              <w:rPr>
                <w:rFonts w:eastAsia="Times New Roman"/>
                <w:color w:val="000000"/>
              </w:rPr>
              <w:t xml:space="preserve"> The Chairman confirmed he was hopeful grants</w:t>
            </w:r>
            <w:r w:rsidR="008A3EE6" w:rsidRPr="00431B5E">
              <w:rPr>
                <w:rFonts w:eastAsia="Times New Roman"/>
                <w:color w:val="000000"/>
              </w:rPr>
              <w:t>,</w:t>
            </w:r>
            <w:r w:rsidR="00FB78C2" w:rsidRPr="00431B5E">
              <w:rPr>
                <w:rFonts w:eastAsia="Times New Roman"/>
                <w:color w:val="000000"/>
              </w:rPr>
              <w:t xml:space="preserve"> </w:t>
            </w:r>
            <w:r w:rsidR="00313733" w:rsidRPr="00431B5E">
              <w:rPr>
                <w:rFonts w:eastAsia="Times New Roman"/>
                <w:color w:val="000000"/>
              </w:rPr>
              <w:t xml:space="preserve">possibly the Football Association </w:t>
            </w:r>
            <w:r w:rsidR="00FB78C2" w:rsidRPr="00431B5E">
              <w:rPr>
                <w:rFonts w:eastAsia="Times New Roman"/>
                <w:color w:val="000000"/>
              </w:rPr>
              <w:t>would be available for new floodlights</w:t>
            </w:r>
            <w:r w:rsidR="00313733" w:rsidRPr="00431B5E">
              <w:rPr>
                <w:rFonts w:eastAsia="Times New Roman"/>
                <w:color w:val="000000"/>
              </w:rPr>
              <w:t xml:space="preserve"> </w:t>
            </w:r>
            <w:r w:rsidR="008A3EE6" w:rsidRPr="00431B5E">
              <w:rPr>
                <w:rFonts w:eastAsia="Times New Roman"/>
                <w:color w:val="000000"/>
              </w:rPr>
              <w:t xml:space="preserve">in the future.  Cllr Harland </w:t>
            </w:r>
            <w:r w:rsidR="007B0254" w:rsidRPr="00431B5E">
              <w:rPr>
                <w:rFonts w:eastAsia="Times New Roman"/>
                <w:color w:val="000000"/>
              </w:rPr>
              <w:t xml:space="preserve">sought confirmation that once </w:t>
            </w:r>
            <w:r w:rsidR="00483981" w:rsidRPr="00431B5E">
              <w:rPr>
                <w:rFonts w:eastAsia="Times New Roman"/>
                <w:color w:val="000000"/>
              </w:rPr>
              <w:t>new floodlights were installed</w:t>
            </w:r>
            <w:r w:rsidR="007B0254" w:rsidRPr="00431B5E">
              <w:rPr>
                <w:rFonts w:eastAsia="Times New Roman"/>
                <w:color w:val="000000"/>
              </w:rPr>
              <w:t xml:space="preserve">, the maintenance </w:t>
            </w:r>
            <w:r w:rsidR="00483981" w:rsidRPr="00431B5E">
              <w:rPr>
                <w:rFonts w:eastAsia="Times New Roman"/>
                <w:color w:val="000000"/>
              </w:rPr>
              <w:t>will be carried out by SCA.  The Chairman confirmed</w:t>
            </w:r>
            <w:r w:rsidR="00D37461" w:rsidRPr="00431B5E">
              <w:rPr>
                <w:rFonts w:eastAsia="Times New Roman"/>
                <w:color w:val="000000"/>
              </w:rPr>
              <w:t xml:space="preserve"> this.</w:t>
            </w:r>
          </w:p>
        </w:tc>
      </w:tr>
      <w:tr w:rsidR="00CB5301" w:rsidRPr="00712314" w14:paraId="18CE7F33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DAFAB13" w14:textId="0694316B" w:rsidR="00CB5301" w:rsidRPr="00431B5E" w:rsidRDefault="00CB5301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8.5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3742CD65" w14:textId="4ED8EC7F" w:rsidR="00CB5301" w:rsidRPr="00431B5E" w:rsidRDefault="004917F7" w:rsidP="00A159E8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431B5E">
              <w:rPr>
                <w:rFonts w:eastAsia="Times New Roman"/>
                <w:b/>
                <w:bCs/>
                <w:color w:val="000000"/>
              </w:rPr>
              <w:t>RBL – Silhouette</w:t>
            </w:r>
            <w:r w:rsidRPr="00431B5E">
              <w:rPr>
                <w:rFonts w:eastAsia="Times New Roman"/>
                <w:color w:val="000000"/>
              </w:rPr>
              <w:t xml:space="preserve"> – The Chairman stated that the SCA had asked for the Parish Council </w:t>
            </w:r>
            <w:r w:rsidR="00E976BE" w:rsidRPr="00431B5E">
              <w:rPr>
                <w:rFonts w:eastAsia="Times New Roman"/>
                <w:color w:val="000000"/>
              </w:rPr>
              <w:t xml:space="preserve">to pay fifty percent towards </w:t>
            </w:r>
            <w:r w:rsidR="00B025BE" w:rsidRPr="00431B5E">
              <w:rPr>
                <w:rFonts w:eastAsia="Times New Roman"/>
                <w:color w:val="000000"/>
              </w:rPr>
              <w:t>one but</w:t>
            </w:r>
            <w:r w:rsidR="006A285C" w:rsidRPr="00431B5E">
              <w:rPr>
                <w:rFonts w:eastAsia="Times New Roman"/>
                <w:color w:val="000000"/>
              </w:rPr>
              <w:t xml:space="preserve"> had later withdrawn this request.  The SCA are proceeding with ordering a “Tommy” which will be </w:t>
            </w:r>
            <w:r w:rsidR="00F5266C" w:rsidRPr="00431B5E">
              <w:rPr>
                <w:rFonts w:eastAsia="Times New Roman"/>
                <w:color w:val="000000"/>
              </w:rPr>
              <w:t>placed on the Memorial Hall</w:t>
            </w:r>
            <w:r w:rsidR="00430AFD" w:rsidRPr="00431B5E">
              <w:rPr>
                <w:rFonts w:eastAsia="Times New Roman"/>
                <w:color w:val="000000"/>
              </w:rPr>
              <w:t xml:space="preserve"> wall</w:t>
            </w:r>
            <w:r w:rsidR="00F5266C" w:rsidRPr="00431B5E">
              <w:rPr>
                <w:rFonts w:eastAsia="Times New Roman"/>
                <w:color w:val="000000"/>
              </w:rPr>
              <w:t>. Cllr Wade proposed that the Parish Council should also buy a “Tommy” and suggested placing it on the Paddock Straight.</w:t>
            </w:r>
            <w:r w:rsidR="004E0B39" w:rsidRPr="00431B5E">
              <w:rPr>
                <w:rFonts w:eastAsia="Times New Roman"/>
                <w:color w:val="000000"/>
              </w:rPr>
              <w:t xml:space="preserve"> After discussion and voting with three against and four for,</w:t>
            </w:r>
            <w:r w:rsidR="00860AF5" w:rsidRPr="00431B5E">
              <w:rPr>
                <w:rFonts w:eastAsia="Times New Roman"/>
                <w:color w:val="000000"/>
              </w:rPr>
              <w:t xml:space="preserve"> Cllr Parsons suggested</w:t>
            </w:r>
            <w:r w:rsidR="00B17981" w:rsidRPr="00431B5E">
              <w:rPr>
                <w:rFonts w:eastAsia="Times New Roman"/>
                <w:color w:val="000000"/>
              </w:rPr>
              <w:t xml:space="preserve"> reviewing possible sites for placement and </w:t>
            </w:r>
            <w:r w:rsidR="00AC644F" w:rsidRPr="00431B5E">
              <w:rPr>
                <w:rFonts w:eastAsia="Times New Roman"/>
                <w:color w:val="000000"/>
              </w:rPr>
              <w:t xml:space="preserve">once agreed, the Clerk to ask permission from Highways to </w:t>
            </w:r>
            <w:r w:rsidR="00B025BE" w:rsidRPr="00431B5E">
              <w:rPr>
                <w:rFonts w:eastAsia="Times New Roman"/>
                <w:color w:val="000000"/>
              </w:rPr>
              <w:t>proceed.</w:t>
            </w:r>
            <w:r w:rsidR="00E976BE" w:rsidRPr="00431B5E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BF5FBA" w:rsidRPr="00712314" w14:paraId="50F15D71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E0152D2" w14:textId="02F2A878" w:rsidR="00BF5FBA" w:rsidRPr="00431B5E" w:rsidRDefault="00BF5FBA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9.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3D3019C" w14:textId="6E58C3EA" w:rsidR="00BF5FBA" w:rsidRPr="00431B5E" w:rsidRDefault="001229A4" w:rsidP="00A159E8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431B5E">
              <w:rPr>
                <w:rFonts w:eastAsia="Times New Roman"/>
                <w:b/>
                <w:bCs/>
                <w:color w:val="000000"/>
                <w:u w:val="single"/>
              </w:rPr>
              <w:t>Sidlesham</w:t>
            </w:r>
            <w:proofErr w:type="spellEnd"/>
            <w:r w:rsidRPr="00431B5E">
              <w:rPr>
                <w:rFonts w:eastAsia="Times New Roman"/>
                <w:b/>
                <w:bCs/>
                <w:color w:val="000000"/>
                <w:u w:val="single"/>
              </w:rPr>
              <w:t xml:space="preserve"> Playground</w:t>
            </w:r>
          </w:p>
        </w:tc>
      </w:tr>
      <w:tr w:rsidR="001229A4" w:rsidRPr="00712314" w14:paraId="5EAFA0C5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A6AE15A" w14:textId="5EAF5928" w:rsidR="001229A4" w:rsidRPr="00431B5E" w:rsidRDefault="001229A4" w:rsidP="00A159E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115400CE" w14:textId="624F8EFC" w:rsidR="001229A4" w:rsidRPr="00431B5E" w:rsidRDefault="00B52324" w:rsidP="00A159E8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431B5E">
              <w:rPr>
                <w:rFonts w:eastAsia="Times New Roman"/>
                <w:color w:val="000000"/>
              </w:rPr>
              <w:t>Cllr Hall confirmed that no sand had been ordered</w:t>
            </w:r>
            <w:r w:rsidR="00857B8B" w:rsidRPr="00431B5E">
              <w:rPr>
                <w:rFonts w:eastAsia="Times New Roman"/>
                <w:color w:val="000000"/>
              </w:rPr>
              <w:t xml:space="preserve"> and will be ordered for the spring of next year. Cllr Hall would also </w:t>
            </w:r>
            <w:r w:rsidR="00037E78" w:rsidRPr="00431B5E">
              <w:rPr>
                <w:rFonts w:eastAsia="Times New Roman"/>
                <w:color w:val="000000"/>
              </w:rPr>
              <w:t xml:space="preserve">like to have the playground equipment professionally cleaned and the Chairman </w:t>
            </w:r>
            <w:r w:rsidR="00037E78" w:rsidRPr="00431B5E">
              <w:rPr>
                <w:rFonts w:eastAsia="Times New Roman"/>
                <w:color w:val="000000"/>
              </w:rPr>
              <w:lastRenderedPageBreak/>
              <w:t xml:space="preserve">asked Cllr Hall to </w:t>
            </w:r>
            <w:r w:rsidR="003C3DE7" w:rsidRPr="00431B5E">
              <w:rPr>
                <w:rFonts w:eastAsia="Times New Roman"/>
                <w:color w:val="000000"/>
              </w:rPr>
              <w:t>o</w:t>
            </w:r>
            <w:r w:rsidR="007711C1" w:rsidRPr="00431B5E">
              <w:rPr>
                <w:rFonts w:eastAsia="Times New Roman"/>
                <w:color w:val="000000"/>
              </w:rPr>
              <w:t>btain quotes</w:t>
            </w:r>
            <w:r w:rsidR="003C3DE7" w:rsidRPr="00431B5E">
              <w:rPr>
                <w:rFonts w:eastAsia="Times New Roman"/>
                <w:color w:val="000000"/>
              </w:rPr>
              <w:t xml:space="preserve">.  </w:t>
            </w:r>
            <w:r w:rsidR="00B17981" w:rsidRPr="00431B5E">
              <w:rPr>
                <w:rFonts w:eastAsia="Times New Roman"/>
                <w:color w:val="000000"/>
              </w:rPr>
              <w:t xml:space="preserve">Cllr Hall asked </w:t>
            </w:r>
            <w:r w:rsidR="007711C1" w:rsidRPr="00431B5E">
              <w:rPr>
                <w:rFonts w:eastAsia="Times New Roman"/>
                <w:color w:val="000000"/>
              </w:rPr>
              <w:t>about</w:t>
            </w:r>
            <w:r w:rsidR="00A065BD" w:rsidRPr="00431B5E">
              <w:rPr>
                <w:rFonts w:eastAsia="Times New Roman"/>
                <w:color w:val="000000"/>
              </w:rPr>
              <w:t xml:space="preserve"> the rubbish and Cllr Wade confirmed will remove it as soon as possible. </w:t>
            </w:r>
            <w:r w:rsidR="003C3DE7" w:rsidRPr="00431B5E">
              <w:rPr>
                <w:rFonts w:eastAsia="Times New Roman"/>
                <w:color w:val="000000"/>
              </w:rPr>
              <w:t xml:space="preserve">Cllr Hall </w:t>
            </w:r>
            <w:r w:rsidR="00EA4528" w:rsidRPr="00431B5E">
              <w:rPr>
                <w:rFonts w:eastAsia="Times New Roman"/>
                <w:color w:val="000000"/>
              </w:rPr>
              <w:t xml:space="preserve">also raised </w:t>
            </w:r>
            <w:r w:rsidR="00D671BE" w:rsidRPr="00431B5E">
              <w:rPr>
                <w:rFonts w:eastAsia="Times New Roman"/>
                <w:color w:val="000000"/>
              </w:rPr>
              <w:t xml:space="preserve">a query regarding the wooden </w:t>
            </w:r>
            <w:r w:rsidR="00AB6AE2" w:rsidRPr="00431B5E">
              <w:rPr>
                <w:rFonts w:eastAsia="Times New Roman"/>
                <w:color w:val="000000"/>
              </w:rPr>
              <w:t xml:space="preserve">picnic </w:t>
            </w:r>
            <w:r w:rsidR="00D671BE" w:rsidRPr="00431B5E">
              <w:rPr>
                <w:rFonts w:eastAsia="Times New Roman"/>
                <w:color w:val="000000"/>
              </w:rPr>
              <w:t xml:space="preserve">benches which were picked up in the Inspection Report and after discussion </w:t>
            </w:r>
            <w:r w:rsidR="00747CC5" w:rsidRPr="00431B5E">
              <w:rPr>
                <w:rFonts w:eastAsia="Times New Roman"/>
                <w:color w:val="000000"/>
              </w:rPr>
              <w:t>it was agreed to look at them in the Spring</w:t>
            </w:r>
            <w:r w:rsidR="00F701AE" w:rsidRPr="00431B5E">
              <w:rPr>
                <w:rFonts w:eastAsia="Times New Roman"/>
                <w:color w:val="000000"/>
              </w:rPr>
              <w:t xml:space="preserve"> and having them removed</w:t>
            </w:r>
            <w:r w:rsidR="00A103AA" w:rsidRPr="00431B5E">
              <w:rPr>
                <w:rFonts w:eastAsia="Times New Roman"/>
                <w:color w:val="000000"/>
              </w:rPr>
              <w:t xml:space="preserve"> from the Inspection Report.  The Chairman</w:t>
            </w:r>
          </w:p>
        </w:tc>
      </w:tr>
      <w:tr w:rsidR="00C25FD0" w:rsidRPr="00712314" w14:paraId="0A4FEF2A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F28" w14:textId="5C4FFBDE" w:rsidR="00C25FD0" w:rsidRPr="00431B5E" w:rsidRDefault="00FB1A46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lastRenderedPageBreak/>
              <w:t>10</w:t>
            </w:r>
            <w:r w:rsidR="000A3E7C" w:rsidRPr="00431B5E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A4FEF29" w14:textId="02936CFA" w:rsidR="00C25FD0" w:rsidRPr="00431B5E" w:rsidRDefault="00D17F93" w:rsidP="00A159E8">
            <w:pPr>
              <w:spacing w:before="120"/>
              <w:jc w:val="both"/>
              <w:rPr>
                <w:bCs/>
                <w:u w:val="single"/>
              </w:rPr>
            </w:pPr>
            <w:r w:rsidRPr="00431B5E">
              <w:rPr>
                <w:b/>
                <w:u w:val="single"/>
              </w:rPr>
              <w:t>Neighbourhood Plan</w:t>
            </w:r>
            <w:r w:rsidR="000863B0" w:rsidRPr="00431B5E">
              <w:rPr>
                <w:b/>
                <w:u w:val="single"/>
              </w:rPr>
              <w:t>/Local Plan</w:t>
            </w:r>
          </w:p>
        </w:tc>
      </w:tr>
      <w:tr w:rsidR="00C25FD0" w:rsidRPr="00712314" w14:paraId="0A4FEF2D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F2B" w14:textId="6FFF7724" w:rsidR="00C25FD0" w:rsidRPr="00431B5E" w:rsidRDefault="00C25FD0" w:rsidP="00A159E8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A4FEF2C" w14:textId="2C013D3A" w:rsidR="00F61058" w:rsidRPr="00431B5E" w:rsidRDefault="00A35572" w:rsidP="00A159E8">
            <w:pPr>
              <w:spacing w:before="120" w:after="120"/>
              <w:jc w:val="both"/>
            </w:pPr>
            <w:r w:rsidRPr="00431B5E">
              <w:t xml:space="preserve">Cllr Wade </w:t>
            </w:r>
            <w:r w:rsidR="00F9266B" w:rsidRPr="00431B5E">
              <w:t xml:space="preserve">confirmed </w:t>
            </w:r>
            <w:r w:rsidR="00C55AD1" w:rsidRPr="00431B5E">
              <w:t>speaking to Cllr Johnson and comple</w:t>
            </w:r>
            <w:r w:rsidR="00430AFD" w:rsidRPr="00431B5E">
              <w:t>ting</w:t>
            </w:r>
            <w:r w:rsidR="00C55AD1" w:rsidRPr="00431B5E">
              <w:t xml:space="preserve"> a lot of reading</w:t>
            </w:r>
            <w:r w:rsidR="00A12C6F" w:rsidRPr="00431B5E">
              <w:t xml:space="preserve"> and that the Local Plan was in a state of flux</w:t>
            </w:r>
            <w:r w:rsidR="00ED3CE8" w:rsidRPr="00431B5E">
              <w:t xml:space="preserve">.  Cllr Wade </w:t>
            </w:r>
            <w:r w:rsidR="00047C73" w:rsidRPr="00431B5E">
              <w:t>stated th</w:t>
            </w:r>
            <w:r w:rsidR="005D6416" w:rsidRPr="00431B5E">
              <w:t xml:space="preserve">at opinion </w:t>
            </w:r>
            <w:r w:rsidR="00047C73" w:rsidRPr="00431B5E">
              <w:t xml:space="preserve">was very divided </w:t>
            </w:r>
            <w:r w:rsidR="005D6416" w:rsidRPr="00431B5E">
              <w:t xml:space="preserve">as to the benefits of a Neighbourhood Plan </w:t>
            </w:r>
            <w:r w:rsidR="00047C73" w:rsidRPr="00431B5E">
              <w:t>and it was proposed to</w:t>
            </w:r>
            <w:r w:rsidR="0005641F" w:rsidRPr="00431B5E">
              <w:t xml:space="preserve"> contact Mr Leggo</w:t>
            </w:r>
            <w:r w:rsidR="00CD2350" w:rsidRPr="00431B5E">
              <w:t xml:space="preserve"> for his advice.  Th Chairman </w:t>
            </w:r>
            <w:r w:rsidR="006B043C" w:rsidRPr="00431B5E">
              <w:t>confirmed</w:t>
            </w:r>
            <w:r w:rsidR="00CD2350" w:rsidRPr="00431B5E">
              <w:t xml:space="preserve"> will speak to Mr Leggo. </w:t>
            </w:r>
          </w:p>
        </w:tc>
      </w:tr>
      <w:tr w:rsidR="00F2799E" w:rsidRPr="00712314" w14:paraId="3B262441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BF7A6BB" w14:textId="25DF072A" w:rsidR="00F2799E" w:rsidRPr="00431B5E" w:rsidRDefault="00BC12CB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1</w:t>
            </w:r>
            <w:r w:rsidR="00FB78C2" w:rsidRPr="00431B5E">
              <w:rPr>
                <w:b/>
              </w:rPr>
              <w:t>1</w:t>
            </w:r>
            <w:r w:rsidRPr="00431B5E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733A481A" w14:textId="219C328F" w:rsidR="00F2799E" w:rsidRPr="00431B5E" w:rsidRDefault="00FB78C2" w:rsidP="00A159E8">
            <w:pPr>
              <w:spacing w:before="120" w:after="120"/>
              <w:jc w:val="both"/>
            </w:pPr>
            <w:r w:rsidRPr="00431B5E">
              <w:rPr>
                <w:b/>
                <w:bCs/>
                <w:u w:val="single"/>
              </w:rPr>
              <w:t>Finger Posts</w:t>
            </w:r>
          </w:p>
          <w:p w14:paraId="6CD4E175" w14:textId="5ADCCE8C" w:rsidR="008E385C" w:rsidRPr="00431B5E" w:rsidRDefault="00FA1EBC" w:rsidP="00A159E8">
            <w:pPr>
              <w:spacing w:before="120" w:after="120"/>
              <w:jc w:val="both"/>
            </w:pPr>
            <w:r w:rsidRPr="00431B5E">
              <w:t xml:space="preserve">Cllr </w:t>
            </w:r>
            <w:r w:rsidR="00EA01C9" w:rsidRPr="00431B5E">
              <w:t xml:space="preserve">Wade informed the Parish Council </w:t>
            </w:r>
            <w:r w:rsidR="006C5710" w:rsidRPr="00431B5E">
              <w:t>that the responsibility for the maintenance of Finger Posts appears to have fallen to the Parish Council</w:t>
            </w:r>
            <w:r w:rsidR="00CC4722" w:rsidRPr="00431B5E">
              <w:t xml:space="preserve"> with guidance from CDC.  Bearing that in mind, Cllr Wade spoke </w:t>
            </w:r>
            <w:r w:rsidR="00EA01C9" w:rsidRPr="00431B5E">
              <w:t xml:space="preserve">of the damage </w:t>
            </w:r>
            <w:r w:rsidR="005D2788" w:rsidRPr="00431B5E">
              <w:t xml:space="preserve">suffered to the Finger Post between </w:t>
            </w:r>
            <w:proofErr w:type="spellStart"/>
            <w:r w:rsidR="005D2788" w:rsidRPr="00431B5E">
              <w:t>Highleigh</w:t>
            </w:r>
            <w:proofErr w:type="spellEnd"/>
            <w:r w:rsidR="005D2788" w:rsidRPr="00431B5E">
              <w:t xml:space="preserve"> </w:t>
            </w:r>
            <w:r w:rsidR="00F31B4C" w:rsidRPr="00431B5E">
              <w:t xml:space="preserve">and Rotton Road from a motor vehicle.  Cllr Wade confirmed reporting it to the Police and </w:t>
            </w:r>
            <w:r w:rsidR="006C5710" w:rsidRPr="00431B5E">
              <w:t>the Clerk has checked the position with the Insurers</w:t>
            </w:r>
            <w:r w:rsidR="00237754" w:rsidRPr="00431B5E">
              <w:t xml:space="preserve"> but will require further </w:t>
            </w:r>
            <w:r w:rsidR="008E385C" w:rsidRPr="00431B5E">
              <w:t>evidence</w:t>
            </w:r>
            <w:r w:rsidR="006C5710" w:rsidRPr="00431B5E">
              <w:t xml:space="preserve">.  Cllr </w:t>
            </w:r>
            <w:r w:rsidR="00CC4722" w:rsidRPr="00431B5E">
              <w:t xml:space="preserve">Harland suggested waiting </w:t>
            </w:r>
            <w:r w:rsidR="00F005DF" w:rsidRPr="00431B5E">
              <w:t xml:space="preserve">to make a claim against the Insurers until costs are known.  </w:t>
            </w:r>
            <w:r w:rsidR="00917B2F" w:rsidRPr="00431B5E">
              <w:t xml:space="preserve">It was agreed for Cllr </w:t>
            </w:r>
            <w:r w:rsidR="006C5710" w:rsidRPr="00431B5E">
              <w:t xml:space="preserve">Wade </w:t>
            </w:r>
            <w:r w:rsidR="00917B2F" w:rsidRPr="00431B5E">
              <w:t xml:space="preserve">to obtain quotes for its repair </w:t>
            </w:r>
            <w:r w:rsidR="00D5333B" w:rsidRPr="00431B5E">
              <w:t xml:space="preserve">and will review </w:t>
            </w:r>
            <w:r w:rsidR="0079466F" w:rsidRPr="00431B5E">
              <w:t>in January.</w:t>
            </w:r>
            <w:r w:rsidR="00917B2F" w:rsidRPr="00431B5E">
              <w:t xml:space="preserve">  </w:t>
            </w:r>
          </w:p>
          <w:p w14:paraId="56C41352" w14:textId="5051CA90" w:rsidR="00ED1E63" w:rsidRPr="00431B5E" w:rsidRDefault="00917B2F" w:rsidP="00A159E8">
            <w:pPr>
              <w:spacing w:before="120" w:after="120"/>
              <w:jc w:val="both"/>
              <w:rPr>
                <w:u w:val="single"/>
              </w:rPr>
            </w:pPr>
            <w:r w:rsidRPr="00431B5E">
              <w:t xml:space="preserve">Cllr Harland asked about the Road </w:t>
            </w:r>
            <w:r w:rsidR="008E385C" w:rsidRPr="00431B5E">
              <w:t>S</w:t>
            </w:r>
            <w:r w:rsidRPr="00431B5E">
              <w:t xml:space="preserve">ign at the turning off to Donnington </w:t>
            </w:r>
            <w:r w:rsidR="00B32D72" w:rsidRPr="00431B5E">
              <w:t xml:space="preserve">driving out of </w:t>
            </w:r>
            <w:proofErr w:type="spellStart"/>
            <w:r w:rsidR="00B32D72" w:rsidRPr="00431B5E">
              <w:t>Sidlesham</w:t>
            </w:r>
            <w:proofErr w:type="spellEnd"/>
            <w:r w:rsidR="00B32D72" w:rsidRPr="00431B5E">
              <w:t xml:space="preserve"> as it had been taken down due to damage some months ago and has not been replaced.  </w:t>
            </w:r>
            <w:r w:rsidR="002250AE" w:rsidRPr="00431B5E">
              <w:t>It was agreed for the Clerk to contact Highways to find out when it will be re</w:t>
            </w:r>
            <w:r w:rsidR="00031966" w:rsidRPr="00431B5E">
              <w:t>placed.</w:t>
            </w:r>
            <w:r w:rsidR="00485DCF" w:rsidRPr="00431B5E">
              <w:t xml:space="preserve"> </w:t>
            </w:r>
          </w:p>
        </w:tc>
      </w:tr>
      <w:tr w:rsidR="0051254A" w:rsidRPr="00712314" w14:paraId="4EF57C57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FD9729B" w14:textId="2E93F163" w:rsidR="0051254A" w:rsidRPr="00431B5E" w:rsidRDefault="0051254A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1</w:t>
            </w:r>
            <w:r w:rsidR="00031966" w:rsidRPr="00431B5E">
              <w:rPr>
                <w:b/>
              </w:rPr>
              <w:t>2</w:t>
            </w:r>
            <w:r w:rsidRPr="00431B5E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540E984C" w14:textId="628968B5" w:rsidR="00A61345" w:rsidRPr="00431B5E" w:rsidRDefault="00764599" w:rsidP="00A159E8">
            <w:pPr>
              <w:spacing w:before="120" w:after="120"/>
              <w:jc w:val="both"/>
            </w:pPr>
            <w:r w:rsidRPr="00431B5E">
              <w:rPr>
                <w:b/>
                <w:bCs/>
                <w:u w:val="single"/>
              </w:rPr>
              <w:t>Tree Scheme</w:t>
            </w:r>
            <w:r w:rsidRPr="00431B5E">
              <w:t xml:space="preserve"> – After discussion it was decided </w:t>
            </w:r>
            <w:r w:rsidR="00B80E10" w:rsidRPr="00431B5E">
              <w:t>not to take up the offer of planting further trees within the Parish.</w:t>
            </w:r>
            <w:r w:rsidR="008246E6" w:rsidRPr="00431B5E">
              <w:t xml:space="preserve"> </w:t>
            </w:r>
          </w:p>
        </w:tc>
      </w:tr>
      <w:tr w:rsidR="00A750AE" w:rsidRPr="00712314" w14:paraId="63539007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F0F8CE9" w14:textId="5348FE1C" w:rsidR="00A750AE" w:rsidRPr="00431B5E" w:rsidRDefault="00A750AE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1</w:t>
            </w:r>
            <w:r w:rsidR="008B603F" w:rsidRPr="00431B5E">
              <w:rPr>
                <w:b/>
              </w:rPr>
              <w:t>3</w:t>
            </w:r>
            <w:r w:rsidRPr="00431B5E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329D9B17" w14:textId="788FE815" w:rsidR="00A750AE" w:rsidRPr="00431B5E" w:rsidRDefault="00B80E10" w:rsidP="00A159E8">
            <w:pPr>
              <w:spacing w:before="120" w:after="120"/>
              <w:jc w:val="both"/>
              <w:rPr>
                <w:b/>
                <w:bCs/>
                <w:u w:val="single"/>
              </w:rPr>
            </w:pPr>
            <w:r w:rsidRPr="00431B5E">
              <w:rPr>
                <w:b/>
                <w:bCs/>
                <w:u w:val="single"/>
              </w:rPr>
              <w:t>Matters of Urgent Public Importance</w:t>
            </w:r>
            <w:r w:rsidRPr="00431B5E">
              <w:t xml:space="preserve"> – Items raised will stand deferred until the next meeting.  None.</w:t>
            </w:r>
          </w:p>
        </w:tc>
      </w:tr>
      <w:tr w:rsidR="00347443" w:rsidRPr="00712314" w14:paraId="78DBFB10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1DAB240" w14:textId="67E12059" w:rsidR="00347443" w:rsidRPr="00431B5E" w:rsidRDefault="00347443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1</w:t>
            </w:r>
            <w:r w:rsidR="00AA4773" w:rsidRPr="00431B5E">
              <w:rPr>
                <w:b/>
              </w:rPr>
              <w:t>4</w:t>
            </w:r>
            <w:r w:rsidRPr="00431B5E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3E4B63E7" w14:textId="77777777" w:rsidR="00084F72" w:rsidRPr="00431B5E" w:rsidRDefault="00084F72" w:rsidP="00A159E8">
            <w:pPr>
              <w:spacing w:before="120" w:after="120"/>
              <w:jc w:val="both"/>
            </w:pPr>
            <w:r w:rsidRPr="00431B5E">
              <w:rPr>
                <w:b/>
                <w:bCs/>
                <w:u w:val="single"/>
              </w:rPr>
              <w:t>Ratification of Standing Orders</w:t>
            </w:r>
          </w:p>
          <w:p w14:paraId="3DF4F15B" w14:textId="216BE26F" w:rsidR="00347443" w:rsidRPr="00431B5E" w:rsidRDefault="00430500" w:rsidP="00A159E8">
            <w:pPr>
              <w:spacing w:before="120" w:after="120"/>
              <w:jc w:val="both"/>
            </w:pPr>
            <w:r w:rsidRPr="00431B5E">
              <w:t>It</w:t>
            </w:r>
            <w:r w:rsidR="00297F6D" w:rsidRPr="00431B5E">
              <w:t xml:space="preserve"> was agreed to adopt the Standing Orders as updated by all. </w:t>
            </w:r>
            <w:r w:rsidR="004A4FE9" w:rsidRPr="00431B5E">
              <w:t xml:space="preserve"> </w:t>
            </w:r>
          </w:p>
        </w:tc>
      </w:tr>
      <w:tr w:rsidR="00B770DA" w:rsidRPr="00712314" w14:paraId="6EC2791C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B43A5E6" w14:textId="4C7DC2BF" w:rsidR="00B770DA" w:rsidRPr="00431B5E" w:rsidRDefault="00B770DA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15.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613F0AC5" w14:textId="77777777" w:rsidR="00B770DA" w:rsidRPr="00431B5E" w:rsidRDefault="004D0EA9" w:rsidP="00A159E8">
            <w:pPr>
              <w:spacing w:before="120" w:after="120"/>
              <w:jc w:val="both"/>
            </w:pPr>
            <w:r w:rsidRPr="00431B5E">
              <w:rPr>
                <w:b/>
                <w:bCs/>
                <w:u w:val="single"/>
              </w:rPr>
              <w:t>Precept/Budget</w:t>
            </w:r>
            <w:r w:rsidR="007E5AB2" w:rsidRPr="00431B5E">
              <w:t xml:space="preserve"> </w:t>
            </w:r>
          </w:p>
          <w:p w14:paraId="69F48A25" w14:textId="7A517175" w:rsidR="00B605FA" w:rsidRPr="00431B5E" w:rsidRDefault="00C14E8E" w:rsidP="00A159E8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431B5E">
              <w:rPr>
                <w:rFonts w:eastAsia="Times New Roman"/>
                <w:color w:val="000000"/>
              </w:rPr>
              <w:t>Cllr Harland went through the proposed Precept</w:t>
            </w:r>
            <w:r w:rsidR="00CD4157" w:rsidRPr="00431B5E">
              <w:rPr>
                <w:rFonts w:eastAsia="Times New Roman"/>
                <w:color w:val="000000"/>
              </w:rPr>
              <w:t xml:space="preserve">.  </w:t>
            </w:r>
          </w:p>
          <w:p w14:paraId="1C7C1BA3" w14:textId="67BED13C" w:rsidR="004D0D20" w:rsidRPr="00431B5E" w:rsidRDefault="004D0D20" w:rsidP="00A159E8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431B5E">
              <w:rPr>
                <w:rFonts w:eastAsia="Times New Roman"/>
                <w:color w:val="000000"/>
              </w:rPr>
              <w:t xml:space="preserve">The Chairman </w:t>
            </w:r>
            <w:r w:rsidR="00AC19C8" w:rsidRPr="00431B5E">
              <w:rPr>
                <w:rFonts w:eastAsia="Times New Roman"/>
                <w:color w:val="000000"/>
              </w:rPr>
              <w:t>spoke about</w:t>
            </w:r>
            <w:r w:rsidRPr="00431B5E">
              <w:rPr>
                <w:rFonts w:eastAsia="Times New Roman"/>
                <w:color w:val="000000"/>
              </w:rPr>
              <w:t xml:space="preserve"> the SMRG Car Park re-surfacing stating had seen one contractor Adur Driveways, another had requested a video of the area for quotes and waiting to hear from other contractors the Clerk had contacted.  Cllr Harland suggested looking at P</w:t>
            </w:r>
            <w:r w:rsidR="00C55FBF" w:rsidRPr="00431B5E">
              <w:rPr>
                <w:rFonts w:eastAsia="Times New Roman"/>
                <w:color w:val="000000"/>
              </w:rPr>
              <w:t>SM</w:t>
            </w:r>
            <w:r w:rsidR="00295F83" w:rsidRPr="00431B5E">
              <w:rPr>
                <w:rFonts w:eastAsia="Times New Roman"/>
                <w:color w:val="000000"/>
              </w:rPr>
              <w:t xml:space="preserve"> Surfacing &amp; </w:t>
            </w:r>
            <w:proofErr w:type="spellStart"/>
            <w:r w:rsidR="00295F83" w:rsidRPr="00431B5E">
              <w:rPr>
                <w:rFonts w:eastAsia="Times New Roman"/>
                <w:color w:val="000000"/>
              </w:rPr>
              <w:t>LInemarking</w:t>
            </w:r>
            <w:proofErr w:type="spellEnd"/>
            <w:r w:rsidR="00295F83" w:rsidRPr="00431B5E">
              <w:rPr>
                <w:rFonts w:eastAsia="Times New Roman"/>
                <w:color w:val="000000"/>
              </w:rPr>
              <w:t xml:space="preserve"> Ltd</w:t>
            </w:r>
            <w:r w:rsidRPr="00431B5E">
              <w:rPr>
                <w:rFonts w:eastAsia="Times New Roman"/>
                <w:color w:val="000000"/>
              </w:rPr>
              <w:t xml:space="preserve"> Cllr Hall sought clarification of the area under discussion and the Chairman confirmed it is the tarmac area and the grass area is a separate matter and will be dealt with using matting for which further quotes will be sought. </w:t>
            </w:r>
          </w:p>
          <w:p w14:paraId="0FF493AF" w14:textId="651A4369" w:rsidR="002A6C7E" w:rsidRPr="00431B5E" w:rsidRDefault="00C63EFB" w:rsidP="00225E43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431B5E">
              <w:rPr>
                <w:rFonts w:eastAsia="Times New Roman"/>
                <w:color w:val="000000"/>
              </w:rPr>
              <w:t>Cllr Parsons raised the question that if the Parish Council have funds available could this not be put towards paying for heating being installed</w:t>
            </w:r>
            <w:r w:rsidR="00267CB0" w:rsidRPr="00431B5E">
              <w:rPr>
                <w:rFonts w:eastAsia="Times New Roman"/>
                <w:color w:val="000000"/>
              </w:rPr>
              <w:t xml:space="preserve"> as felt it was a landlord’s responsibility. </w:t>
            </w:r>
            <w:r w:rsidR="005C56FC" w:rsidRPr="00431B5E">
              <w:rPr>
                <w:rFonts w:eastAsia="Times New Roman"/>
                <w:color w:val="000000"/>
              </w:rPr>
              <w:t xml:space="preserve">Cllr Harland and the Chairman explained why it was </w:t>
            </w:r>
            <w:r w:rsidR="002A6C7E" w:rsidRPr="00431B5E">
              <w:rPr>
                <w:rFonts w:eastAsia="Times New Roman"/>
                <w:color w:val="000000"/>
              </w:rPr>
              <w:t>SCA’s responsibility and not the Parish Council.</w:t>
            </w:r>
          </w:p>
          <w:p w14:paraId="4BCE3705" w14:textId="77777777" w:rsidR="00976DC4" w:rsidRPr="00431B5E" w:rsidRDefault="002A6C7E" w:rsidP="00225E43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431B5E">
              <w:rPr>
                <w:rFonts w:eastAsia="Times New Roman"/>
                <w:color w:val="000000"/>
              </w:rPr>
              <w:t xml:space="preserve">Cllr Tull asked whether in the future rather than having </w:t>
            </w:r>
            <w:r w:rsidR="00F40010" w:rsidRPr="00431B5E">
              <w:rPr>
                <w:rFonts w:eastAsia="Times New Roman"/>
                <w:color w:val="000000"/>
              </w:rPr>
              <w:t>three separate maintenance</w:t>
            </w:r>
            <w:r w:rsidRPr="00431B5E">
              <w:rPr>
                <w:rFonts w:eastAsia="Times New Roman"/>
                <w:color w:val="000000"/>
              </w:rPr>
              <w:t xml:space="preserve"> saving accounts, </w:t>
            </w:r>
            <w:r w:rsidR="00F40010" w:rsidRPr="00431B5E">
              <w:rPr>
                <w:rFonts w:eastAsia="Times New Roman"/>
                <w:color w:val="000000"/>
              </w:rPr>
              <w:t>there should be just one with the different amounts ringfenced. After discussion it was agreed to revisit this at the next meetin</w:t>
            </w:r>
            <w:r w:rsidR="00976DC4" w:rsidRPr="00431B5E">
              <w:rPr>
                <w:rFonts w:eastAsia="Times New Roman"/>
                <w:color w:val="000000"/>
              </w:rPr>
              <w:t xml:space="preserve">g. </w:t>
            </w:r>
          </w:p>
          <w:p w14:paraId="642CD38F" w14:textId="5C392D1E" w:rsidR="004D0D20" w:rsidRPr="00431B5E" w:rsidRDefault="004D0D20" w:rsidP="00225E43">
            <w:pPr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431B5E">
              <w:rPr>
                <w:rFonts w:eastAsia="Times New Roman"/>
                <w:color w:val="000000"/>
              </w:rPr>
              <w:t>Cllr Harland confirmed that the Parish Council had been able to cover the costs for the refurbishment without using the money put aside</w:t>
            </w:r>
            <w:r w:rsidR="00485C61" w:rsidRPr="00431B5E">
              <w:rPr>
                <w:rFonts w:eastAsia="Times New Roman"/>
                <w:color w:val="000000"/>
              </w:rPr>
              <w:t xml:space="preserve"> thus far</w:t>
            </w:r>
            <w:r w:rsidRPr="00431B5E">
              <w:rPr>
                <w:rFonts w:eastAsia="Times New Roman"/>
                <w:color w:val="000000"/>
              </w:rPr>
              <w:t xml:space="preserve">.  Bearing that in mind asked for agreement </w:t>
            </w:r>
            <w:r w:rsidR="007E49E7" w:rsidRPr="00431B5E">
              <w:rPr>
                <w:rFonts w:eastAsia="Times New Roman"/>
                <w:color w:val="000000"/>
              </w:rPr>
              <w:t>from</w:t>
            </w:r>
            <w:r w:rsidRPr="00431B5E">
              <w:rPr>
                <w:rFonts w:eastAsia="Times New Roman"/>
                <w:color w:val="000000"/>
              </w:rPr>
              <w:t xml:space="preserve"> the Parish Council to extending the commitment for funding to pay for the electrical work still to be carried out.  Cllr Tull </w:t>
            </w:r>
            <w:r w:rsidR="004C2669" w:rsidRPr="00431B5E">
              <w:rPr>
                <w:rFonts w:eastAsia="Times New Roman"/>
                <w:color w:val="000000"/>
              </w:rPr>
              <w:t>felt</w:t>
            </w:r>
            <w:r w:rsidRPr="00431B5E">
              <w:rPr>
                <w:rFonts w:eastAsia="Times New Roman"/>
                <w:color w:val="000000"/>
              </w:rPr>
              <w:t xml:space="preserve"> that </w:t>
            </w:r>
            <w:r w:rsidR="004C2669" w:rsidRPr="00431B5E">
              <w:rPr>
                <w:rFonts w:eastAsia="Times New Roman"/>
                <w:color w:val="000000"/>
              </w:rPr>
              <w:t>the Parish Council should be responsible for managing this</w:t>
            </w:r>
            <w:r w:rsidR="000C5DB3" w:rsidRPr="00431B5E">
              <w:rPr>
                <w:rFonts w:eastAsia="Times New Roman"/>
                <w:color w:val="000000"/>
              </w:rPr>
              <w:t xml:space="preserve"> work, which was agreed.</w:t>
            </w:r>
            <w:r w:rsidRPr="00431B5E">
              <w:rPr>
                <w:rFonts w:eastAsia="Times New Roman"/>
                <w:color w:val="000000"/>
              </w:rPr>
              <w:t xml:space="preserve"> </w:t>
            </w:r>
            <w:r w:rsidR="000C5DB3" w:rsidRPr="00431B5E">
              <w:rPr>
                <w:rFonts w:eastAsia="Times New Roman"/>
                <w:color w:val="000000"/>
              </w:rPr>
              <w:t xml:space="preserve">It was agreed by </w:t>
            </w:r>
            <w:r w:rsidR="004861A3" w:rsidRPr="00431B5E">
              <w:rPr>
                <w:rFonts w:eastAsia="Times New Roman"/>
                <w:color w:val="000000"/>
              </w:rPr>
              <w:t xml:space="preserve">all </w:t>
            </w:r>
            <w:r w:rsidR="000C5DB3" w:rsidRPr="00431B5E">
              <w:rPr>
                <w:rFonts w:eastAsia="Times New Roman"/>
                <w:color w:val="000000"/>
              </w:rPr>
              <w:t>to bear these costs.</w:t>
            </w:r>
          </w:p>
          <w:p w14:paraId="0D401717" w14:textId="34776A11" w:rsidR="004D0EA9" w:rsidRPr="00431B5E" w:rsidRDefault="001626E3" w:rsidP="00225E43">
            <w:pPr>
              <w:spacing w:before="120" w:after="120"/>
              <w:jc w:val="both"/>
            </w:pPr>
            <w:r w:rsidRPr="00431B5E">
              <w:rPr>
                <w:rFonts w:eastAsia="Times New Roman"/>
                <w:color w:val="000000"/>
              </w:rPr>
              <w:t>The Prec</w:t>
            </w:r>
            <w:r w:rsidR="0061149D" w:rsidRPr="00431B5E">
              <w:rPr>
                <w:rFonts w:eastAsia="Times New Roman"/>
                <w:color w:val="000000"/>
              </w:rPr>
              <w:t xml:space="preserve">ept increase will be 5.4%. </w:t>
            </w:r>
            <w:r w:rsidR="00E9435A" w:rsidRPr="00431B5E">
              <w:rPr>
                <w:rFonts w:eastAsia="Times New Roman"/>
                <w:color w:val="000000"/>
              </w:rPr>
              <w:t>After further discussion it was proposed to accept the budget</w:t>
            </w:r>
            <w:r w:rsidR="00237754" w:rsidRPr="00431B5E">
              <w:rPr>
                <w:rFonts w:eastAsia="Times New Roman"/>
                <w:color w:val="000000"/>
              </w:rPr>
              <w:t xml:space="preserve"> by the Chairman and all agreed.</w:t>
            </w:r>
          </w:p>
        </w:tc>
      </w:tr>
      <w:tr w:rsidR="00136511" w:rsidRPr="00712314" w14:paraId="0A4FEF33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F31" w14:textId="11BE67DF" w:rsidR="00136511" w:rsidRPr="00431B5E" w:rsidRDefault="00237754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lastRenderedPageBreak/>
              <w:t>16</w:t>
            </w:r>
            <w:r w:rsidR="004F6BB3" w:rsidRPr="00431B5E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26075022" w14:textId="070357A7" w:rsidR="00B70338" w:rsidRPr="00431B5E" w:rsidRDefault="008F56A8" w:rsidP="00A159E8">
            <w:pPr>
              <w:spacing w:before="120" w:after="120"/>
              <w:jc w:val="both"/>
            </w:pPr>
            <w:r w:rsidRPr="00431B5E">
              <w:rPr>
                <w:b/>
                <w:bCs/>
                <w:u w:val="single"/>
              </w:rPr>
              <w:t>Schedule of Account for Receipts Including Monies refunded from SCA*</w:t>
            </w:r>
            <w:r w:rsidRPr="00431B5E">
              <w:t xml:space="preserve"> </w:t>
            </w:r>
          </w:p>
          <w:p w14:paraId="584757EF" w14:textId="77777777" w:rsidR="00B739B8" w:rsidRPr="00431B5E" w:rsidRDefault="008E385C" w:rsidP="00A159E8">
            <w:pPr>
              <w:spacing w:before="120" w:after="120"/>
              <w:jc w:val="both"/>
            </w:pPr>
            <w:r w:rsidRPr="00431B5E">
              <w:t>Cllr Harland stated the half yearly accounts w</w:t>
            </w:r>
            <w:r w:rsidR="0079466F" w:rsidRPr="00431B5E">
              <w:t xml:space="preserve">ere balanced after a few minor alterations and </w:t>
            </w:r>
            <w:r w:rsidR="00F07B02" w:rsidRPr="00431B5E">
              <w:t xml:space="preserve">was waiting for the updated report to sign, which the Clerk confirmed will forward to Cllr Harland. It was agreed to circulate once </w:t>
            </w:r>
            <w:r w:rsidR="00AD5613" w:rsidRPr="00431B5E">
              <w:t xml:space="preserve">signed and ratification </w:t>
            </w:r>
            <w:r w:rsidR="00F221D6" w:rsidRPr="00431B5E">
              <w:t xml:space="preserve">given via email. </w:t>
            </w:r>
          </w:p>
          <w:p w14:paraId="234DAD54" w14:textId="75FF2550" w:rsidR="00B739B8" w:rsidRPr="00431B5E" w:rsidRDefault="00FE686F" w:rsidP="00A159E8">
            <w:pPr>
              <w:spacing w:before="120" w:after="120"/>
              <w:jc w:val="both"/>
            </w:pPr>
            <w:r w:rsidRPr="00431B5E">
              <w:t xml:space="preserve">Cllr Harland queried whether we had received a response from the external auditors regarding the end </w:t>
            </w:r>
            <w:r w:rsidR="00FB3646" w:rsidRPr="00431B5E">
              <w:t>of year accounts.</w:t>
            </w:r>
            <w:r w:rsidR="00B739B8" w:rsidRPr="00431B5E">
              <w:t xml:space="preserve"> The Clerk confirmed receipt of a temporary Notice, but not the final Notice. </w:t>
            </w:r>
          </w:p>
          <w:p w14:paraId="0A4FEF32" w14:textId="414A428D" w:rsidR="008233D0" w:rsidRPr="00431B5E" w:rsidRDefault="0030099A" w:rsidP="00A159E8">
            <w:pPr>
              <w:spacing w:before="120" w:after="120"/>
              <w:jc w:val="both"/>
            </w:pPr>
            <w:r w:rsidRPr="00431B5E">
              <w:t>Cllr</w:t>
            </w:r>
            <w:r w:rsidR="002A6BA5" w:rsidRPr="00431B5E">
              <w:t xml:space="preserve"> Harland</w:t>
            </w:r>
            <w:r w:rsidR="00891523" w:rsidRPr="00431B5E">
              <w:t xml:space="preserve"> </w:t>
            </w:r>
            <w:r w:rsidR="00034AB6" w:rsidRPr="00431B5E">
              <w:t>proposed,</w:t>
            </w:r>
            <w:r w:rsidR="00F9647C" w:rsidRPr="00431B5E">
              <w:t xml:space="preserve"> and Cllr</w:t>
            </w:r>
            <w:r w:rsidR="00454DA1" w:rsidRPr="00431B5E">
              <w:t xml:space="preserve"> </w:t>
            </w:r>
            <w:r w:rsidR="00F221D6" w:rsidRPr="00431B5E">
              <w:t>Wade</w:t>
            </w:r>
            <w:r w:rsidR="00454DA1" w:rsidRPr="00431B5E">
              <w:t xml:space="preserve"> </w:t>
            </w:r>
            <w:r w:rsidR="00950288" w:rsidRPr="00431B5E">
              <w:t>s</w:t>
            </w:r>
            <w:r w:rsidRPr="00431B5E">
              <w:t>econded the summary o</w:t>
            </w:r>
            <w:r w:rsidR="00F9647C" w:rsidRPr="00431B5E">
              <w:t xml:space="preserve">f income and expenditure at </w:t>
            </w:r>
            <w:r w:rsidR="00F221D6" w:rsidRPr="00431B5E">
              <w:t>16</w:t>
            </w:r>
            <w:r w:rsidR="007233BC" w:rsidRPr="00431B5E">
              <w:t>.1</w:t>
            </w:r>
            <w:r w:rsidR="00F9647C" w:rsidRPr="00431B5E">
              <w:t xml:space="preserve"> </w:t>
            </w:r>
            <w:r w:rsidR="004813BE" w:rsidRPr="00431B5E">
              <w:t>through to</w:t>
            </w:r>
            <w:r w:rsidR="00F9647C" w:rsidRPr="00431B5E">
              <w:t xml:space="preserve"> </w:t>
            </w:r>
            <w:r w:rsidR="00F221D6" w:rsidRPr="00431B5E">
              <w:t>16.2.</w:t>
            </w:r>
            <w:r w:rsidR="00AD61BE" w:rsidRPr="00431B5E">
              <w:t>25</w:t>
            </w:r>
            <w:r w:rsidRPr="00431B5E">
              <w:t xml:space="preserve"> be accepted.  </w:t>
            </w:r>
            <w:r w:rsidR="00F9647C" w:rsidRPr="00431B5E">
              <w:t>All</w:t>
            </w:r>
            <w:r w:rsidR="00DE25FB" w:rsidRPr="00431B5E">
              <w:t xml:space="preserve"> agreed</w:t>
            </w:r>
            <w:r w:rsidR="00F9647C" w:rsidRPr="00431B5E">
              <w:t>.</w:t>
            </w:r>
            <w:r w:rsidR="00784ED0" w:rsidRPr="00431B5E">
              <w:t xml:space="preserve"> Balance of Unity Account as of the </w:t>
            </w:r>
            <w:proofErr w:type="gramStart"/>
            <w:r w:rsidR="00C01C68" w:rsidRPr="00431B5E">
              <w:t>3</w:t>
            </w:r>
            <w:r w:rsidR="00B450F3" w:rsidRPr="00431B5E">
              <w:t>0th</w:t>
            </w:r>
            <w:proofErr w:type="gramEnd"/>
            <w:r w:rsidR="00C01C68" w:rsidRPr="00431B5E">
              <w:t xml:space="preserve"> October</w:t>
            </w:r>
            <w:r w:rsidR="000E4401" w:rsidRPr="00431B5E">
              <w:t xml:space="preserve"> £</w:t>
            </w:r>
            <w:r w:rsidR="00C01C68" w:rsidRPr="00431B5E">
              <w:t>28,063.78</w:t>
            </w:r>
            <w:r w:rsidR="003723CF" w:rsidRPr="00431B5E">
              <w:t>.</w:t>
            </w:r>
          </w:p>
        </w:tc>
      </w:tr>
      <w:tr w:rsidR="00F9647C" w:rsidRPr="00712314" w14:paraId="0A4FEF5A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F34" w14:textId="0BADBD3B" w:rsidR="00F9647C" w:rsidRPr="00431B5E" w:rsidRDefault="00C01C68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16</w:t>
            </w:r>
            <w:r w:rsidR="00034AB6" w:rsidRPr="00431B5E">
              <w:rPr>
                <w:b/>
              </w:rPr>
              <w:t>.1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A4FEF35" w14:textId="77777777" w:rsidR="00F9647C" w:rsidRPr="00431B5E" w:rsidRDefault="00F9647C" w:rsidP="00A159E8">
            <w:pPr>
              <w:spacing w:before="120"/>
              <w:jc w:val="both"/>
              <w:rPr>
                <w:b/>
                <w:u w:val="single"/>
              </w:rPr>
            </w:pPr>
            <w:r w:rsidRPr="00431B5E">
              <w:rPr>
                <w:b/>
                <w:u w:val="single"/>
              </w:rPr>
              <w:t>Income</w:t>
            </w:r>
          </w:p>
          <w:tbl>
            <w:tblPr>
              <w:tblStyle w:val="TableGrid"/>
              <w:tblW w:w="4731" w:type="pct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1219"/>
              <w:gridCol w:w="5182"/>
              <w:gridCol w:w="1694"/>
            </w:tblGrid>
            <w:tr w:rsidR="007A7626" w:rsidRPr="00431B5E" w14:paraId="0A4FEF3A" w14:textId="77777777" w:rsidTr="00584DC0">
              <w:trPr>
                <w:trHeight w:val="402"/>
              </w:trPr>
              <w:tc>
                <w:tcPr>
                  <w:tcW w:w="504" w:type="pct"/>
                </w:tcPr>
                <w:p w14:paraId="0A4FEF36" w14:textId="77777777" w:rsidR="00F9647C" w:rsidRPr="00431B5E" w:rsidRDefault="00F9647C" w:rsidP="00A159E8">
                  <w:pPr>
                    <w:jc w:val="both"/>
                    <w:rPr>
                      <w:b/>
                      <w:bCs/>
                    </w:rPr>
                  </w:pPr>
                  <w:r w:rsidRPr="00431B5E">
                    <w:rPr>
                      <w:b/>
                      <w:bCs/>
                    </w:rPr>
                    <w:t>Ref</w:t>
                  </w:r>
                </w:p>
              </w:tc>
              <w:tc>
                <w:tcPr>
                  <w:tcW w:w="677" w:type="pct"/>
                </w:tcPr>
                <w:p w14:paraId="0A4FEF37" w14:textId="77777777" w:rsidR="00F9647C" w:rsidRPr="00431B5E" w:rsidRDefault="00F9647C" w:rsidP="00A159E8">
                  <w:pPr>
                    <w:jc w:val="both"/>
                    <w:rPr>
                      <w:b/>
                      <w:bCs/>
                    </w:rPr>
                  </w:pPr>
                  <w:r w:rsidRPr="00431B5E">
                    <w:rPr>
                      <w:b/>
                      <w:bCs/>
                    </w:rPr>
                    <w:t>Who</w:t>
                  </w:r>
                </w:p>
              </w:tc>
              <w:tc>
                <w:tcPr>
                  <w:tcW w:w="2878" w:type="pct"/>
                </w:tcPr>
                <w:p w14:paraId="0A4FEF38" w14:textId="77777777" w:rsidR="00F9647C" w:rsidRPr="00431B5E" w:rsidRDefault="00F9647C" w:rsidP="00A159E8">
                  <w:pPr>
                    <w:jc w:val="both"/>
                    <w:rPr>
                      <w:b/>
                      <w:bCs/>
                    </w:rPr>
                  </w:pPr>
                  <w:r w:rsidRPr="00431B5E">
                    <w:rPr>
                      <w:b/>
                      <w:bCs/>
                    </w:rPr>
                    <w:t xml:space="preserve">What </w:t>
                  </w:r>
                </w:p>
              </w:tc>
              <w:tc>
                <w:tcPr>
                  <w:tcW w:w="941" w:type="pct"/>
                </w:tcPr>
                <w:p w14:paraId="3DC6C99E" w14:textId="77777777" w:rsidR="00F9647C" w:rsidRPr="00431B5E" w:rsidRDefault="00F9647C" w:rsidP="00A159E8">
                  <w:pPr>
                    <w:jc w:val="both"/>
                    <w:rPr>
                      <w:b/>
                      <w:bCs/>
                    </w:rPr>
                  </w:pPr>
                  <w:r w:rsidRPr="00431B5E">
                    <w:rPr>
                      <w:b/>
                      <w:bCs/>
                    </w:rPr>
                    <w:t>Amount</w:t>
                  </w:r>
                </w:p>
                <w:p w14:paraId="0A4FEF39" w14:textId="0E3194EF" w:rsidR="00DA2AAA" w:rsidRPr="00431B5E" w:rsidRDefault="00DA2AAA" w:rsidP="00A159E8">
                  <w:pPr>
                    <w:jc w:val="both"/>
                    <w:rPr>
                      <w:b/>
                      <w:bCs/>
                    </w:rPr>
                  </w:pPr>
                  <w:r w:rsidRPr="00431B5E">
                    <w:rPr>
                      <w:b/>
                      <w:bCs/>
                    </w:rPr>
                    <w:t>£</w:t>
                  </w:r>
                </w:p>
              </w:tc>
            </w:tr>
            <w:tr w:rsidR="00846E70" w:rsidRPr="00431B5E" w14:paraId="0A4FEF44" w14:textId="77777777" w:rsidTr="00584DC0">
              <w:tc>
                <w:tcPr>
                  <w:tcW w:w="504" w:type="pct"/>
                </w:tcPr>
                <w:p w14:paraId="0A4FEF40" w14:textId="5B041A8F" w:rsidR="00846E70" w:rsidRPr="00431B5E" w:rsidRDefault="00846E70" w:rsidP="00846E70">
                  <w:pPr>
                    <w:jc w:val="both"/>
                  </w:pPr>
                  <w:r w:rsidRPr="00431B5E">
                    <w:rPr>
                      <w:bCs/>
                    </w:rPr>
                    <w:t>16.1</w:t>
                  </w:r>
                </w:p>
              </w:tc>
              <w:tc>
                <w:tcPr>
                  <w:tcW w:w="677" w:type="pct"/>
                </w:tcPr>
                <w:p w14:paraId="0A4FEF41" w14:textId="27E5ED1A" w:rsidR="00846E70" w:rsidRPr="00431B5E" w:rsidRDefault="00846E70" w:rsidP="00846E70">
                  <w:pPr>
                    <w:jc w:val="both"/>
                  </w:pPr>
                  <w:r w:rsidRPr="00431B5E">
                    <w:rPr>
                      <w:bCs/>
                    </w:rPr>
                    <w:t>Beaver Hire Tool</w:t>
                  </w:r>
                </w:p>
              </w:tc>
              <w:tc>
                <w:tcPr>
                  <w:tcW w:w="2878" w:type="pct"/>
                </w:tcPr>
                <w:p w14:paraId="0A4FEF42" w14:textId="3AC5D118" w:rsidR="00846E70" w:rsidRPr="00431B5E" w:rsidRDefault="00846E70" w:rsidP="00846E70">
                  <w:pPr>
                    <w:jc w:val="both"/>
                  </w:pPr>
                  <w:r w:rsidRPr="00431B5E">
                    <w:rPr>
                      <w:bCs/>
                    </w:rPr>
                    <w:t>Refund of balance from Deposit of £1,000</w:t>
                  </w:r>
                </w:p>
              </w:tc>
              <w:tc>
                <w:tcPr>
                  <w:tcW w:w="941" w:type="pct"/>
                </w:tcPr>
                <w:p w14:paraId="0A4FEF43" w14:textId="51F3469B" w:rsidR="00846E70" w:rsidRPr="00431B5E" w:rsidRDefault="00846E70" w:rsidP="00846E70">
                  <w:pPr>
                    <w:jc w:val="both"/>
                  </w:pPr>
                  <w:r w:rsidRPr="00431B5E">
                    <w:rPr>
                      <w:bCs/>
                    </w:rPr>
                    <w:t>674.16</w:t>
                  </w:r>
                </w:p>
              </w:tc>
            </w:tr>
            <w:tr w:rsidR="00846E70" w:rsidRPr="00431B5E" w14:paraId="0A4FEF49" w14:textId="77777777" w:rsidTr="00584DC0">
              <w:trPr>
                <w:trHeight w:val="450"/>
              </w:trPr>
              <w:tc>
                <w:tcPr>
                  <w:tcW w:w="504" w:type="pct"/>
                  <w:tcBorders>
                    <w:bottom w:val="single" w:sz="4" w:space="0" w:color="auto"/>
                  </w:tcBorders>
                </w:tcPr>
                <w:p w14:paraId="0A4FEF45" w14:textId="2D71D1D3" w:rsidR="00846E70" w:rsidRPr="00431B5E" w:rsidRDefault="00846E70" w:rsidP="00846E70">
                  <w:pPr>
                    <w:jc w:val="both"/>
                  </w:pPr>
                  <w:r w:rsidRPr="00431B5E">
                    <w:rPr>
                      <w:bCs/>
                    </w:rPr>
                    <w:t>16.2</w:t>
                  </w:r>
                  <w:r w:rsidR="004861A3" w:rsidRPr="00431B5E">
                    <w:rPr>
                      <w:bCs/>
                    </w:rPr>
                    <w:t>*</w:t>
                  </w:r>
                </w:p>
              </w:tc>
              <w:tc>
                <w:tcPr>
                  <w:tcW w:w="677" w:type="pct"/>
                </w:tcPr>
                <w:p w14:paraId="0A4FEF46" w14:textId="7CE88DAF" w:rsidR="00846E70" w:rsidRPr="00431B5E" w:rsidRDefault="00846E70" w:rsidP="00846E70">
                  <w:pPr>
                    <w:jc w:val="both"/>
                  </w:pPr>
                  <w:r w:rsidRPr="00431B5E">
                    <w:rPr>
                      <w:bCs/>
                    </w:rPr>
                    <w:t>SCA</w:t>
                  </w:r>
                </w:p>
              </w:tc>
              <w:tc>
                <w:tcPr>
                  <w:tcW w:w="2878" w:type="pct"/>
                </w:tcPr>
                <w:p w14:paraId="0A4FEF47" w14:textId="00906991" w:rsidR="00846E70" w:rsidRPr="00431B5E" w:rsidRDefault="00846E70" w:rsidP="00846E70">
                  <w:pPr>
                    <w:jc w:val="both"/>
                  </w:pPr>
                  <w:r w:rsidRPr="00431B5E">
                    <w:rPr>
                      <w:bCs/>
                    </w:rPr>
                    <w:t>Refund of Half Costs of SMRG Refurb</w:t>
                  </w:r>
                </w:p>
              </w:tc>
              <w:tc>
                <w:tcPr>
                  <w:tcW w:w="941" w:type="pct"/>
                </w:tcPr>
                <w:p w14:paraId="0A4FEF48" w14:textId="3F2E7DDF" w:rsidR="00846E70" w:rsidRPr="00431B5E" w:rsidRDefault="00846E70" w:rsidP="00846E70">
                  <w:pPr>
                    <w:jc w:val="both"/>
                  </w:pPr>
                  <w:r w:rsidRPr="00431B5E">
                    <w:rPr>
                      <w:bCs/>
                    </w:rPr>
                    <w:t>1,657.54</w:t>
                  </w:r>
                </w:p>
              </w:tc>
            </w:tr>
            <w:tr w:rsidR="00846E70" w:rsidRPr="00431B5E" w14:paraId="0A4FEF58" w14:textId="77777777" w:rsidTr="00584DC0">
              <w:tc>
                <w:tcPr>
                  <w:tcW w:w="504" w:type="pct"/>
                  <w:tcBorders>
                    <w:left w:val="single" w:sz="4" w:space="0" w:color="auto"/>
                    <w:right w:val="nil"/>
                  </w:tcBorders>
                </w:tcPr>
                <w:p w14:paraId="0A4FEF54" w14:textId="028B44E7" w:rsidR="00846E70" w:rsidRPr="00431B5E" w:rsidRDefault="00846E70" w:rsidP="00846E70">
                  <w:pPr>
                    <w:jc w:val="both"/>
                  </w:pPr>
                  <w:r w:rsidRPr="00431B5E">
                    <w:rPr>
                      <w:bCs/>
                    </w:rPr>
                    <w:t>16.3</w:t>
                  </w:r>
                  <w:r w:rsidR="004861A3" w:rsidRPr="00431B5E">
                    <w:rPr>
                      <w:bCs/>
                    </w:rPr>
                    <w:t>*</w:t>
                  </w:r>
                </w:p>
              </w:tc>
              <w:tc>
                <w:tcPr>
                  <w:tcW w:w="677" w:type="pct"/>
                </w:tcPr>
                <w:p w14:paraId="0A4FEF55" w14:textId="759FB591" w:rsidR="00846E70" w:rsidRPr="00431B5E" w:rsidRDefault="00846E70" w:rsidP="00846E70">
                  <w:pPr>
                    <w:jc w:val="both"/>
                  </w:pPr>
                  <w:r w:rsidRPr="00431B5E">
                    <w:rPr>
                      <w:bCs/>
                    </w:rPr>
                    <w:t>SCA</w:t>
                  </w:r>
                </w:p>
              </w:tc>
              <w:tc>
                <w:tcPr>
                  <w:tcW w:w="2878" w:type="pct"/>
                </w:tcPr>
                <w:p w14:paraId="0A4FEF56" w14:textId="0B057404" w:rsidR="00846E70" w:rsidRPr="00431B5E" w:rsidRDefault="00846E70" w:rsidP="00846E70">
                  <w:pPr>
                    <w:jc w:val="both"/>
                  </w:pPr>
                  <w:r w:rsidRPr="00431B5E">
                    <w:rPr>
                      <w:bCs/>
                    </w:rPr>
                    <w:t>Refund of Half Costs of SMRG Refurb &amp; Line Paint</w:t>
                  </w:r>
                </w:p>
              </w:tc>
              <w:tc>
                <w:tcPr>
                  <w:tcW w:w="941" w:type="pct"/>
                </w:tcPr>
                <w:p w14:paraId="0A4FEF57" w14:textId="06116DAF" w:rsidR="00846E70" w:rsidRPr="00431B5E" w:rsidRDefault="00846E70" w:rsidP="00846E70">
                  <w:pPr>
                    <w:jc w:val="both"/>
                  </w:pPr>
                  <w:r w:rsidRPr="00431B5E">
                    <w:rPr>
                      <w:bCs/>
                    </w:rPr>
                    <w:t>40</w:t>
                  </w:r>
                  <w:r w:rsidR="00C42B3E" w:rsidRPr="00431B5E">
                    <w:rPr>
                      <w:bCs/>
                    </w:rPr>
                    <w:t>1</w:t>
                  </w:r>
                  <w:r w:rsidRPr="00431B5E">
                    <w:rPr>
                      <w:bCs/>
                    </w:rPr>
                    <w:t>.97</w:t>
                  </w:r>
                </w:p>
              </w:tc>
            </w:tr>
            <w:tr w:rsidR="00846E70" w:rsidRPr="00431B5E" w14:paraId="57AA2E0C" w14:textId="77777777" w:rsidTr="00584DC0">
              <w:tc>
                <w:tcPr>
                  <w:tcW w:w="504" w:type="pct"/>
                  <w:tcBorders>
                    <w:left w:val="single" w:sz="4" w:space="0" w:color="auto"/>
                    <w:right w:val="nil"/>
                  </w:tcBorders>
                </w:tcPr>
                <w:p w14:paraId="00413396" w14:textId="57C5535B" w:rsidR="00846E70" w:rsidRPr="00431B5E" w:rsidRDefault="00846E70" w:rsidP="00846E70">
                  <w:pPr>
                    <w:jc w:val="both"/>
                    <w:rPr>
                      <w:bCs/>
                    </w:rPr>
                  </w:pPr>
                  <w:r w:rsidRPr="00431B5E">
                    <w:rPr>
                      <w:bCs/>
                    </w:rPr>
                    <w:t>16.4</w:t>
                  </w:r>
                </w:p>
              </w:tc>
              <w:tc>
                <w:tcPr>
                  <w:tcW w:w="677" w:type="pct"/>
                </w:tcPr>
                <w:p w14:paraId="6064B5DE" w14:textId="209B3EC2" w:rsidR="00846E70" w:rsidRPr="00431B5E" w:rsidRDefault="00846E70" w:rsidP="00846E70">
                  <w:pPr>
                    <w:jc w:val="both"/>
                    <w:rPr>
                      <w:bCs/>
                    </w:rPr>
                  </w:pPr>
                  <w:r w:rsidRPr="00431B5E">
                    <w:rPr>
                      <w:bCs/>
                    </w:rPr>
                    <w:t>CDC</w:t>
                  </w:r>
                </w:p>
              </w:tc>
              <w:tc>
                <w:tcPr>
                  <w:tcW w:w="2878" w:type="pct"/>
                </w:tcPr>
                <w:p w14:paraId="12A1DE38" w14:textId="7EC35DA2" w:rsidR="00846E70" w:rsidRPr="00431B5E" w:rsidRDefault="00846E70" w:rsidP="00846E70">
                  <w:pPr>
                    <w:jc w:val="both"/>
                    <w:rPr>
                      <w:bCs/>
                    </w:rPr>
                  </w:pPr>
                  <w:r w:rsidRPr="00431B5E">
                    <w:rPr>
                      <w:bCs/>
                    </w:rPr>
                    <w:t>CIL Payment</w:t>
                  </w:r>
                </w:p>
              </w:tc>
              <w:tc>
                <w:tcPr>
                  <w:tcW w:w="941" w:type="pct"/>
                </w:tcPr>
                <w:p w14:paraId="66D6C0AA" w14:textId="27EC02CB" w:rsidR="00846E70" w:rsidRPr="00431B5E" w:rsidRDefault="00846E70" w:rsidP="00846E70">
                  <w:pPr>
                    <w:jc w:val="both"/>
                    <w:rPr>
                      <w:bCs/>
                    </w:rPr>
                  </w:pPr>
                  <w:r w:rsidRPr="00431B5E">
                    <w:rPr>
                      <w:bCs/>
                    </w:rPr>
                    <w:t>199.06</w:t>
                  </w:r>
                </w:p>
              </w:tc>
            </w:tr>
            <w:tr w:rsidR="00846E70" w:rsidRPr="00431B5E" w14:paraId="02E366EB" w14:textId="77777777" w:rsidTr="00584DC0">
              <w:tc>
                <w:tcPr>
                  <w:tcW w:w="504" w:type="pct"/>
                  <w:tcBorders>
                    <w:left w:val="single" w:sz="4" w:space="0" w:color="auto"/>
                    <w:right w:val="nil"/>
                  </w:tcBorders>
                </w:tcPr>
                <w:p w14:paraId="630A2A1E" w14:textId="38827B68" w:rsidR="00846E70" w:rsidRPr="00431B5E" w:rsidRDefault="00846E70" w:rsidP="00846E70">
                  <w:pPr>
                    <w:jc w:val="both"/>
                    <w:rPr>
                      <w:b/>
                    </w:rPr>
                  </w:pPr>
                  <w:r w:rsidRPr="00431B5E">
                    <w:rPr>
                      <w:b/>
                    </w:rPr>
                    <w:t>Total</w:t>
                  </w:r>
                </w:p>
              </w:tc>
              <w:tc>
                <w:tcPr>
                  <w:tcW w:w="677" w:type="pct"/>
                </w:tcPr>
                <w:p w14:paraId="17FEAB99" w14:textId="65ADDC70" w:rsidR="00846E70" w:rsidRPr="00431B5E" w:rsidRDefault="00846E70" w:rsidP="00846E7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878" w:type="pct"/>
                </w:tcPr>
                <w:p w14:paraId="2009D93C" w14:textId="47641607" w:rsidR="00846E70" w:rsidRPr="00431B5E" w:rsidRDefault="00846E70" w:rsidP="00846E7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41" w:type="pct"/>
                </w:tcPr>
                <w:p w14:paraId="34DFA5AB" w14:textId="2433F1CD" w:rsidR="00846E70" w:rsidRPr="00431B5E" w:rsidRDefault="00846E70" w:rsidP="00846E70">
                  <w:pPr>
                    <w:jc w:val="both"/>
                    <w:rPr>
                      <w:b/>
                    </w:rPr>
                  </w:pPr>
                  <w:r w:rsidRPr="00431B5E">
                    <w:rPr>
                      <w:b/>
                    </w:rPr>
                    <w:t>2,935.73</w:t>
                  </w:r>
                </w:p>
              </w:tc>
            </w:tr>
          </w:tbl>
          <w:p w14:paraId="0A4FEF59" w14:textId="77777777" w:rsidR="00F9647C" w:rsidRPr="00431B5E" w:rsidRDefault="00F9647C" w:rsidP="00A159E8">
            <w:pPr>
              <w:spacing w:before="120"/>
              <w:jc w:val="both"/>
            </w:pPr>
          </w:p>
        </w:tc>
      </w:tr>
      <w:tr w:rsidR="003A1BD8" w:rsidRPr="00712314" w14:paraId="0A4FEFEF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FED" w14:textId="4248A8FB" w:rsidR="003A1BD8" w:rsidRPr="00431B5E" w:rsidRDefault="00846E70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16</w:t>
            </w:r>
            <w:r w:rsidR="003A1BD8" w:rsidRPr="00431B5E">
              <w:rPr>
                <w:b/>
              </w:rPr>
              <w:t>.2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136974F5" w14:textId="77777777" w:rsidR="003A1BD8" w:rsidRPr="00431B5E" w:rsidRDefault="003A1BD8" w:rsidP="00A159E8">
            <w:pPr>
              <w:spacing w:before="120" w:after="120"/>
              <w:jc w:val="both"/>
              <w:rPr>
                <w:b/>
                <w:bCs/>
                <w:u w:val="single"/>
              </w:rPr>
            </w:pPr>
            <w:r w:rsidRPr="00431B5E">
              <w:rPr>
                <w:b/>
                <w:bCs/>
                <w:u w:val="single"/>
              </w:rPr>
              <w:t>Schedule of Account for Payment:</w:t>
            </w:r>
          </w:p>
          <w:tbl>
            <w:tblPr>
              <w:tblStyle w:val="TableGrid"/>
              <w:tblW w:w="4853" w:type="pct"/>
              <w:tblLayout w:type="fixed"/>
              <w:tblLook w:val="04A0" w:firstRow="1" w:lastRow="0" w:firstColumn="1" w:lastColumn="0" w:noHBand="0" w:noVBand="1"/>
            </w:tblPr>
            <w:tblGrid>
              <w:gridCol w:w="1334"/>
              <w:gridCol w:w="2249"/>
              <w:gridCol w:w="3963"/>
              <w:gridCol w:w="1688"/>
            </w:tblGrid>
            <w:tr w:rsidR="003A1BD8" w:rsidRPr="00431B5E" w14:paraId="3CC2EC62" w14:textId="77777777" w:rsidTr="00350D85">
              <w:tc>
                <w:tcPr>
                  <w:tcW w:w="722" w:type="pct"/>
                </w:tcPr>
                <w:p w14:paraId="4FB889FC" w14:textId="77777777" w:rsidR="003A1BD8" w:rsidRPr="00431B5E" w:rsidRDefault="003A1BD8" w:rsidP="00A159E8">
                  <w:pPr>
                    <w:spacing w:line="259" w:lineRule="auto"/>
                    <w:jc w:val="both"/>
                  </w:pPr>
                  <w:r w:rsidRPr="00431B5E">
                    <w:t>Ref</w:t>
                  </w:r>
                </w:p>
              </w:tc>
              <w:tc>
                <w:tcPr>
                  <w:tcW w:w="1218" w:type="pct"/>
                </w:tcPr>
                <w:p w14:paraId="75925E1D" w14:textId="77777777" w:rsidR="003A1BD8" w:rsidRPr="00431B5E" w:rsidRDefault="003A1BD8" w:rsidP="00A159E8">
                  <w:pPr>
                    <w:spacing w:line="259" w:lineRule="auto"/>
                    <w:jc w:val="both"/>
                  </w:pPr>
                  <w:r w:rsidRPr="00431B5E">
                    <w:t>Who</w:t>
                  </w:r>
                </w:p>
              </w:tc>
              <w:tc>
                <w:tcPr>
                  <w:tcW w:w="2146" w:type="pct"/>
                </w:tcPr>
                <w:p w14:paraId="0B316903" w14:textId="77777777" w:rsidR="003A1BD8" w:rsidRPr="00431B5E" w:rsidRDefault="003A1BD8" w:rsidP="00A159E8">
                  <w:pPr>
                    <w:spacing w:line="259" w:lineRule="auto"/>
                    <w:jc w:val="both"/>
                  </w:pPr>
                  <w:r w:rsidRPr="00431B5E">
                    <w:t xml:space="preserve">What </w:t>
                  </w:r>
                </w:p>
              </w:tc>
              <w:tc>
                <w:tcPr>
                  <w:tcW w:w="914" w:type="pct"/>
                </w:tcPr>
                <w:p w14:paraId="01964FEA" w14:textId="77777777" w:rsidR="003A1BD8" w:rsidRPr="00431B5E" w:rsidRDefault="003A1BD8" w:rsidP="00A159E8">
                  <w:pPr>
                    <w:spacing w:line="259" w:lineRule="auto"/>
                    <w:jc w:val="both"/>
                  </w:pPr>
                  <w:r w:rsidRPr="00431B5E">
                    <w:t>Amount</w:t>
                  </w:r>
                </w:p>
                <w:p w14:paraId="7E8483D8" w14:textId="77777777" w:rsidR="003A1BD8" w:rsidRPr="00431B5E" w:rsidRDefault="003A1BD8" w:rsidP="00A159E8">
                  <w:pPr>
                    <w:spacing w:line="259" w:lineRule="auto"/>
                    <w:jc w:val="both"/>
                  </w:pPr>
                  <w:r w:rsidRPr="00431B5E">
                    <w:t>£</w:t>
                  </w:r>
                </w:p>
              </w:tc>
            </w:tr>
            <w:tr w:rsidR="00C67D67" w:rsidRPr="00431B5E" w14:paraId="6305B308" w14:textId="77777777" w:rsidTr="00350D85">
              <w:tc>
                <w:tcPr>
                  <w:tcW w:w="722" w:type="pct"/>
                </w:tcPr>
                <w:p w14:paraId="1CF334CF" w14:textId="62421DD1" w:rsidR="00C67D67" w:rsidRPr="00431B5E" w:rsidRDefault="00C67D67" w:rsidP="00C67D67">
                  <w:pPr>
                    <w:jc w:val="both"/>
                  </w:pPr>
                  <w:r w:rsidRPr="00431B5E">
                    <w:t>16.2.1</w:t>
                  </w:r>
                </w:p>
              </w:tc>
              <w:tc>
                <w:tcPr>
                  <w:tcW w:w="1218" w:type="pct"/>
                </w:tcPr>
                <w:p w14:paraId="393DAE6F" w14:textId="1D7ED0F1" w:rsidR="00C67D67" w:rsidRPr="00431B5E" w:rsidRDefault="00C67D67" w:rsidP="00C67D67">
                  <w:pPr>
                    <w:spacing w:line="259" w:lineRule="auto"/>
                    <w:jc w:val="both"/>
                  </w:pPr>
                  <w:r w:rsidRPr="00431B5E">
                    <w:t>Beaver Hire Tool</w:t>
                  </w:r>
                </w:p>
              </w:tc>
              <w:tc>
                <w:tcPr>
                  <w:tcW w:w="2146" w:type="pct"/>
                </w:tcPr>
                <w:p w14:paraId="0E59ABDF" w14:textId="25226440" w:rsidR="00C67D67" w:rsidRPr="00431B5E" w:rsidRDefault="00C67D67" w:rsidP="00C67D67">
                  <w:pPr>
                    <w:spacing w:line="259" w:lineRule="auto"/>
                    <w:jc w:val="both"/>
                  </w:pPr>
                  <w:r w:rsidRPr="00431B5E">
                    <w:t>Hire of Cherry Picker for Floodlights</w:t>
                  </w:r>
                </w:p>
              </w:tc>
              <w:tc>
                <w:tcPr>
                  <w:tcW w:w="914" w:type="pct"/>
                </w:tcPr>
                <w:p w14:paraId="212351CC" w14:textId="336CB5A8" w:rsidR="00C67D67" w:rsidRPr="00431B5E" w:rsidRDefault="00C67D67" w:rsidP="00C67D67">
                  <w:pPr>
                    <w:spacing w:line="259" w:lineRule="auto"/>
                    <w:jc w:val="both"/>
                  </w:pPr>
                  <w:r w:rsidRPr="00431B5E">
                    <w:t>325.84</w:t>
                  </w:r>
                </w:p>
              </w:tc>
            </w:tr>
            <w:tr w:rsidR="00C67D67" w:rsidRPr="00431B5E" w14:paraId="51686D33" w14:textId="77777777" w:rsidTr="00350D85">
              <w:tc>
                <w:tcPr>
                  <w:tcW w:w="722" w:type="pct"/>
                </w:tcPr>
                <w:p w14:paraId="6CB23563" w14:textId="6C81AFAB" w:rsidR="00C67D67" w:rsidRPr="00431B5E" w:rsidRDefault="00C67D67" w:rsidP="00C67D67">
                  <w:pPr>
                    <w:jc w:val="both"/>
                  </w:pPr>
                  <w:r w:rsidRPr="00431B5E">
                    <w:t>16.2.2</w:t>
                  </w:r>
                </w:p>
              </w:tc>
              <w:tc>
                <w:tcPr>
                  <w:tcW w:w="1218" w:type="pct"/>
                </w:tcPr>
                <w:p w14:paraId="0BB6FDFF" w14:textId="463D1175" w:rsidR="00C67D67" w:rsidRPr="00431B5E" w:rsidRDefault="00C67D67" w:rsidP="00C67D67">
                  <w:pPr>
                    <w:jc w:val="both"/>
                  </w:pPr>
                  <w:r w:rsidRPr="00431B5E">
                    <w:t>Scanstation</w:t>
                  </w:r>
                </w:p>
              </w:tc>
              <w:tc>
                <w:tcPr>
                  <w:tcW w:w="2146" w:type="pct"/>
                </w:tcPr>
                <w:p w14:paraId="063AC9D3" w14:textId="2FD3835B" w:rsidR="00C67D67" w:rsidRPr="00431B5E" w:rsidRDefault="00C67D67" w:rsidP="00C67D67">
                  <w:pPr>
                    <w:jc w:val="both"/>
                  </w:pPr>
                  <w:r w:rsidRPr="00431B5E">
                    <w:t>Annual Subscription for Microsoft 365 Business</w:t>
                  </w:r>
                </w:p>
              </w:tc>
              <w:tc>
                <w:tcPr>
                  <w:tcW w:w="914" w:type="pct"/>
                </w:tcPr>
                <w:p w14:paraId="185D613F" w14:textId="60630955" w:rsidR="00C67D67" w:rsidRPr="00431B5E" w:rsidRDefault="00C67D67" w:rsidP="00C67D67">
                  <w:pPr>
                    <w:jc w:val="both"/>
                  </w:pPr>
                  <w:r w:rsidRPr="00431B5E">
                    <w:t>148.32</w:t>
                  </w:r>
                </w:p>
              </w:tc>
            </w:tr>
            <w:tr w:rsidR="00C67D67" w:rsidRPr="00431B5E" w14:paraId="5BD1AF52" w14:textId="77777777" w:rsidTr="00350D85">
              <w:tc>
                <w:tcPr>
                  <w:tcW w:w="722" w:type="pct"/>
                </w:tcPr>
                <w:p w14:paraId="2E322A06" w14:textId="5269E276" w:rsidR="00C67D67" w:rsidRPr="00431B5E" w:rsidRDefault="00C67D67" w:rsidP="00C67D67">
                  <w:pPr>
                    <w:jc w:val="both"/>
                  </w:pPr>
                  <w:r w:rsidRPr="00431B5E">
                    <w:t>16.2.3</w:t>
                  </w:r>
                </w:p>
              </w:tc>
              <w:tc>
                <w:tcPr>
                  <w:tcW w:w="1218" w:type="pct"/>
                </w:tcPr>
                <w:p w14:paraId="5583029E" w14:textId="4321A7E0" w:rsidR="00C67D67" w:rsidRPr="00431B5E" w:rsidRDefault="00C67D67" w:rsidP="00C67D67">
                  <w:pPr>
                    <w:jc w:val="both"/>
                  </w:pPr>
                  <w:r w:rsidRPr="00431B5E">
                    <w:t>ALPHA BMC</w:t>
                  </w:r>
                </w:p>
              </w:tc>
              <w:tc>
                <w:tcPr>
                  <w:tcW w:w="2146" w:type="pct"/>
                </w:tcPr>
                <w:p w14:paraId="1E084A75" w14:textId="7D322280" w:rsidR="00C67D67" w:rsidRPr="00431B5E" w:rsidRDefault="00C67D67" w:rsidP="00C67D67">
                  <w:pPr>
                    <w:jc w:val="both"/>
                  </w:pPr>
                  <w:r w:rsidRPr="00431B5E">
                    <w:t>SMRG Refurb – Electrical Work</w:t>
                  </w:r>
                </w:p>
              </w:tc>
              <w:tc>
                <w:tcPr>
                  <w:tcW w:w="914" w:type="pct"/>
                </w:tcPr>
                <w:p w14:paraId="3F1D22ED" w14:textId="07627872" w:rsidR="00C67D67" w:rsidRPr="00431B5E" w:rsidRDefault="00C67D67" w:rsidP="00C67D67">
                  <w:pPr>
                    <w:jc w:val="both"/>
                  </w:pPr>
                  <w:r w:rsidRPr="00431B5E">
                    <w:t>774.00</w:t>
                  </w:r>
                </w:p>
              </w:tc>
            </w:tr>
            <w:tr w:rsidR="00C67D67" w:rsidRPr="00431B5E" w14:paraId="50C76FF3" w14:textId="77777777" w:rsidTr="00350D85">
              <w:tc>
                <w:tcPr>
                  <w:tcW w:w="722" w:type="pct"/>
                </w:tcPr>
                <w:p w14:paraId="163FB2BC" w14:textId="67B36F46" w:rsidR="00C67D67" w:rsidRPr="00431B5E" w:rsidRDefault="00C67D67" w:rsidP="00C67D67">
                  <w:pPr>
                    <w:jc w:val="both"/>
                  </w:pPr>
                  <w:r w:rsidRPr="00431B5E">
                    <w:t>16.2.4</w:t>
                  </w:r>
                </w:p>
              </w:tc>
              <w:tc>
                <w:tcPr>
                  <w:tcW w:w="1218" w:type="pct"/>
                </w:tcPr>
                <w:p w14:paraId="24B896E3" w14:textId="69C0C3AB" w:rsidR="00C67D67" w:rsidRPr="00431B5E" w:rsidRDefault="00C67D67" w:rsidP="00C67D67">
                  <w:pPr>
                    <w:jc w:val="both"/>
                  </w:pPr>
                  <w:r w:rsidRPr="00431B5E">
                    <w:t>ALPHA BMC</w:t>
                  </w:r>
                </w:p>
              </w:tc>
              <w:tc>
                <w:tcPr>
                  <w:tcW w:w="2146" w:type="pct"/>
                </w:tcPr>
                <w:p w14:paraId="58814BF8" w14:textId="231F5EE6" w:rsidR="00C67D67" w:rsidRPr="00431B5E" w:rsidRDefault="00C67D67" w:rsidP="00C67D67">
                  <w:pPr>
                    <w:jc w:val="both"/>
                  </w:pPr>
                  <w:r w:rsidRPr="00431B5E">
                    <w:t>SMRG Refurb – Electrical Testing Main Building</w:t>
                  </w:r>
                </w:p>
              </w:tc>
              <w:tc>
                <w:tcPr>
                  <w:tcW w:w="914" w:type="pct"/>
                </w:tcPr>
                <w:p w14:paraId="734C4A33" w14:textId="058866FD" w:rsidR="00C67D67" w:rsidRPr="00431B5E" w:rsidRDefault="00C67D67" w:rsidP="00C67D67">
                  <w:pPr>
                    <w:jc w:val="both"/>
                  </w:pPr>
                  <w:r w:rsidRPr="00431B5E">
                    <w:t>900.00</w:t>
                  </w:r>
                </w:p>
              </w:tc>
            </w:tr>
            <w:tr w:rsidR="00C67D67" w:rsidRPr="00431B5E" w14:paraId="485067F0" w14:textId="77777777" w:rsidTr="00350D85">
              <w:tc>
                <w:tcPr>
                  <w:tcW w:w="722" w:type="pct"/>
                </w:tcPr>
                <w:p w14:paraId="0E1EAD00" w14:textId="5CE3ABAF" w:rsidR="00C67D67" w:rsidRPr="00431B5E" w:rsidRDefault="00C67D67" w:rsidP="00C67D67">
                  <w:pPr>
                    <w:jc w:val="both"/>
                  </w:pPr>
                  <w:r w:rsidRPr="00431B5E">
                    <w:t>16.2.5</w:t>
                  </w:r>
                </w:p>
              </w:tc>
              <w:tc>
                <w:tcPr>
                  <w:tcW w:w="1218" w:type="pct"/>
                </w:tcPr>
                <w:p w14:paraId="49DF85CF" w14:textId="253E461F" w:rsidR="00C67D67" w:rsidRPr="00431B5E" w:rsidRDefault="00C67D67" w:rsidP="00C67D67">
                  <w:pPr>
                    <w:jc w:val="both"/>
                  </w:pPr>
                  <w:r w:rsidRPr="00431B5E">
                    <w:t>ALPHA BMC</w:t>
                  </w:r>
                </w:p>
              </w:tc>
              <w:tc>
                <w:tcPr>
                  <w:tcW w:w="2146" w:type="pct"/>
                </w:tcPr>
                <w:p w14:paraId="1F1D2181" w14:textId="6114DC2A" w:rsidR="00C67D67" w:rsidRPr="00431B5E" w:rsidRDefault="00C67D67" w:rsidP="00C67D67">
                  <w:pPr>
                    <w:jc w:val="both"/>
                  </w:pPr>
                  <w:r w:rsidRPr="00431B5E">
                    <w:t>SMRG Refurb – Electrical Testing Changing Rooms</w:t>
                  </w:r>
                </w:p>
              </w:tc>
              <w:tc>
                <w:tcPr>
                  <w:tcW w:w="914" w:type="pct"/>
                </w:tcPr>
                <w:p w14:paraId="3B9B1A65" w14:textId="784F2D57" w:rsidR="00C67D67" w:rsidRPr="00431B5E" w:rsidRDefault="00C67D67" w:rsidP="00C67D67">
                  <w:pPr>
                    <w:jc w:val="both"/>
                  </w:pPr>
                  <w:r w:rsidRPr="00431B5E">
                    <w:t>486.00</w:t>
                  </w:r>
                </w:p>
              </w:tc>
            </w:tr>
            <w:tr w:rsidR="00C67D67" w:rsidRPr="00431B5E" w14:paraId="26472939" w14:textId="77777777" w:rsidTr="00350D85">
              <w:tc>
                <w:tcPr>
                  <w:tcW w:w="722" w:type="pct"/>
                </w:tcPr>
                <w:p w14:paraId="4FB03475" w14:textId="108B6D00" w:rsidR="00C67D67" w:rsidRPr="00431B5E" w:rsidRDefault="00C67D67" w:rsidP="00C67D67">
                  <w:pPr>
                    <w:jc w:val="both"/>
                  </w:pPr>
                  <w:r w:rsidRPr="00431B5E">
                    <w:t>16.2.6</w:t>
                  </w:r>
                </w:p>
              </w:tc>
              <w:tc>
                <w:tcPr>
                  <w:tcW w:w="1218" w:type="pct"/>
                </w:tcPr>
                <w:p w14:paraId="35D95747" w14:textId="4FE15F5B" w:rsidR="00C67D67" w:rsidRPr="00431B5E" w:rsidRDefault="00C67D67" w:rsidP="00C67D67">
                  <w:pPr>
                    <w:jc w:val="both"/>
                  </w:pPr>
                  <w:r w:rsidRPr="00431B5E">
                    <w:t>ALPHA BMC</w:t>
                  </w:r>
                </w:p>
              </w:tc>
              <w:tc>
                <w:tcPr>
                  <w:tcW w:w="2146" w:type="pct"/>
                </w:tcPr>
                <w:p w14:paraId="6DF61269" w14:textId="14141568" w:rsidR="00C67D67" w:rsidRPr="00431B5E" w:rsidRDefault="00C67D67" w:rsidP="00C67D67">
                  <w:pPr>
                    <w:jc w:val="both"/>
                  </w:pPr>
                  <w:r w:rsidRPr="00431B5E">
                    <w:t>SMRG Refurb – Instal new ring main for Bar Area</w:t>
                  </w:r>
                </w:p>
              </w:tc>
              <w:tc>
                <w:tcPr>
                  <w:tcW w:w="914" w:type="pct"/>
                </w:tcPr>
                <w:p w14:paraId="142D3B43" w14:textId="6185E71C" w:rsidR="00C67D67" w:rsidRPr="00431B5E" w:rsidRDefault="00C67D67" w:rsidP="00C67D67">
                  <w:pPr>
                    <w:jc w:val="both"/>
                  </w:pPr>
                  <w:r w:rsidRPr="00431B5E">
                    <w:t>264.00</w:t>
                  </w:r>
                </w:p>
              </w:tc>
            </w:tr>
            <w:tr w:rsidR="00C67D67" w:rsidRPr="00431B5E" w14:paraId="060B62FD" w14:textId="77777777" w:rsidTr="00350D85">
              <w:tc>
                <w:tcPr>
                  <w:tcW w:w="722" w:type="pct"/>
                </w:tcPr>
                <w:p w14:paraId="130525CF" w14:textId="68FFFD14" w:rsidR="00C67D67" w:rsidRPr="00431B5E" w:rsidRDefault="00C67D67" w:rsidP="00C67D67">
                  <w:pPr>
                    <w:jc w:val="both"/>
                  </w:pPr>
                  <w:r w:rsidRPr="00431B5E">
                    <w:t>16.2.7</w:t>
                  </w:r>
                </w:p>
              </w:tc>
              <w:tc>
                <w:tcPr>
                  <w:tcW w:w="1218" w:type="pct"/>
                </w:tcPr>
                <w:p w14:paraId="47882F38" w14:textId="3F9CD549" w:rsidR="00C67D67" w:rsidRPr="00431B5E" w:rsidRDefault="00C67D67" w:rsidP="00C67D67">
                  <w:pPr>
                    <w:jc w:val="both"/>
                  </w:pPr>
                  <w:r w:rsidRPr="00431B5E">
                    <w:t>David Blackford</w:t>
                  </w:r>
                </w:p>
              </w:tc>
              <w:tc>
                <w:tcPr>
                  <w:tcW w:w="2146" w:type="pct"/>
                </w:tcPr>
                <w:p w14:paraId="4E8859F3" w14:textId="7EAF365F" w:rsidR="00C67D67" w:rsidRPr="00431B5E" w:rsidRDefault="00C67D67" w:rsidP="00C67D67">
                  <w:pPr>
                    <w:jc w:val="both"/>
                  </w:pPr>
                  <w:r w:rsidRPr="00431B5E">
                    <w:t>SMRG Refurb – Outdoor Storage Shed</w:t>
                  </w:r>
                </w:p>
              </w:tc>
              <w:tc>
                <w:tcPr>
                  <w:tcW w:w="914" w:type="pct"/>
                </w:tcPr>
                <w:p w14:paraId="5FEF9A9D" w14:textId="22C5C716" w:rsidR="00C67D67" w:rsidRPr="00431B5E" w:rsidRDefault="00C67D67" w:rsidP="00C67D67">
                  <w:pPr>
                    <w:jc w:val="both"/>
                  </w:pPr>
                  <w:r w:rsidRPr="00431B5E">
                    <w:t>149.99</w:t>
                  </w:r>
                </w:p>
              </w:tc>
            </w:tr>
            <w:tr w:rsidR="00C67D67" w:rsidRPr="00431B5E" w14:paraId="48D65F44" w14:textId="77777777" w:rsidTr="00350D85">
              <w:tc>
                <w:tcPr>
                  <w:tcW w:w="722" w:type="pct"/>
                </w:tcPr>
                <w:p w14:paraId="7DE1313D" w14:textId="1873521D" w:rsidR="00C67D67" w:rsidRPr="00431B5E" w:rsidRDefault="00C67D67" w:rsidP="00C67D67">
                  <w:pPr>
                    <w:jc w:val="both"/>
                  </w:pPr>
                  <w:r w:rsidRPr="00431B5E">
                    <w:t>16.2.8</w:t>
                  </w:r>
                </w:p>
              </w:tc>
              <w:tc>
                <w:tcPr>
                  <w:tcW w:w="1218" w:type="pct"/>
                </w:tcPr>
                <w:p w14:paraId="432AED3E" w14:textId="1B21E214" w:rsidR="00C67D67" w:rsidRPr="00431B5E" w:rsidRDefault="00C67D67" w:rsidP="00C67D67">
                  <w:pPr>
                    <w:jc w:val="both"/>
                  </w:pPr>
                  <w:r w:rsidRPr="00431B5E">
                    <w:t>Scanstation</w:t>
                  </w:r>
                </w:p>
              </w:tc>
              <w:tc>
                <w:tcPr>
                  <w:tcW w:w="2146" w:type="pct"/>
                </w:tcPr>
                <w:p w14:paraId="60DC3591" w14:textId="7DEACDF0" w:rsidR="00C67D67" w:rsidRPr="00431B5E" w:rsidRDefault="00C67D67" w:rsidP="00C67D67">
                  <w:pPr>
                    <w:jc w:val="both"/>
                  </w:pPr>
                  <w:r w:rsidRPr="00431B5E">
                    <w:t>Colour/Black Ink</w:t>
                  </w:r>
                </w:p>
              </w:tc>
              <w:tc>
                <w:tcPr>
                  <w:tcW w:w="914" w:type="pct"/>
                </w:tcPr>
                <w:p w14:paraId="7AFFF7E7" w14:textId="33EB64A1" w:rsidR="00C67D67" w:rsidRPr="00431B5E" w:rsidRDefault="00C67D67" w:rsidP="00C67D67">
                  <w:pPr>
                    <w:jc w:val="both"/>
                  </w:pPr>
                  <w:r w:rsidRPr="00431B5E">
                    <w:t>37.00</w:t>
                  </w:r>
                </w:p>
              </w:tc>
            </w:tr>
            <w:tr w:rsidR="00C67D67" w:rsidRPr="00431B5E" w14:paraId="5EB38066" w14:textId="77777777" w:rsidTr="00350D85">
              <w:tc>
                <w:tcPr>
                  <w:tcW w:w="722" w:type="pct"/>
                </w:tcPr>
                <w:p w14:paraId="63118167" w14:textId="68803274" w:rsidR="00C67D67" w:rsidRPr="00431B5E" w:rsidRDefault="00C67D67" w:rsidP="00C67D67">
                  <w:pPr>
                    <w:jc w:val="both"/>
                  </w:pPr>
                  <w:r w:rsidRPr="00431B5E">
                    <w:t>16.2.9</w:t>
                  </w:r>
                </w:p>
              </w:tc>
              <w:tc>
                <w:tcPr>
                  <w:tcW w:w="1218" w:type="pct"/>
                </w:tcPr>
                <w:p w14:paraId="319E341F" w14:textId="191C6E4D" w:rsidR="00C67D67" w:rsidRPr="00431B5E" w:rsidRDefault="00C67D67" w:rsidP="00C67D67">
                  <w:pPr>
                    <w:jc w:val="both"/>
                  </w:pPr>
                  <w:r w:rsidRPr="00431B5E">
                    <w:t>Grass &amp; Woodland Mowing Services</w:t>
                  </w:r>
                </w:p>
              </w:tc>
              <w:tc>
                <w:tcPr>
                  <w:tcW w:w="2146" w:type="pct"/>
                </w:tcPr>
                <w:p w14:paraId="1D424BBA" w14:textId="72C0317F" w:rsidR="00C67D67" w:rsidRPr="00431B5E" w:rsidRDefault="00C67D67" w:rsidP="00C67D67">
                  <w:pPr>
                    <w:jc w:val="both"/>
                  </w:pPr>
                  <w:r w:rsidRPr="00431B5E">
                    <w:t>SMRG Orchard Grass Cutting</w:t>
                  </w:r>
                </w:p>
              </w:tc>
              <w:tc>
                <w:tcPr>
                  <w:tcW w:w="914" w:type="pct"/>
                </w:tcPr>
                <w:p w14:paraId="135FD678" w14:textId="5237D7D0" w:rsidR="00C67D67" w:rsidRPr="00431B5E" w:rsidRDefault="00C67D67" w:rsidP="00C67D67">
                  <w:pPr>
                    <w:jc w:val="both"/>
                  </w:pPr>
                  <w:r w:rsidRPr="00431B5E">
                    <w:t>200.00</w:t>
                  </w:r>
                </w:p>
              </w:tc>
            </w:tr>
            <w:tr w:rsidR="00C67D67" w:rsidRPr="00431B5E" w14:paraId="78DC949A" w14:textId="77777777" w:rsidTr="00350D85">
              <w:tc>
                <w:tcPr>
                  <w:tcW w:w="722" w:type="pct"/>
                </w:tcPr>
                <w:p w14:paraId="2751BBD9" w14:textId="435F1802" w:rsidR="00C67D67" w:rsidRPr="00431B5E" w:rsidRDefault="00C67D67" w:rsidP="00C67D67">
                  <w:pPr>
                    <w:jc w:val="both"/>
                  </w:pPr>
                  <w:r w:rsidRPr="00431B5E">
                    <w:t>16.2.10</w:t>
                  </w:r>
                </w:p>
              </w:tc>
              <w:tc>
                <w:tcPr>
                  <w:tcW w:w="1218" w:type="pct"/>
                </w:tcPr>
                <w:p w14:paraId="05A031CD" w14:textId="3228EF93" w:rsidR="00C67D67" w:rsidRPr="00431B5E" w:rsidRDefault="00C67D67" w:rsidP="00C67D67">
                  <w:pPr>
                    <w:jc w:val="both"/>
                  </w:pPr>
                  <w:r w:rsidRPr="00431B5E">
                    <w:t>Farrell Property Maintenance</w:t>
                  </w:r>
                </w:p>
              </w:tc>
              <w:tc>
                <w:tcPr>
                  <w:tcW w:w="2146" w:type="pct"/>
                </w:tcPr>
                <w:p w14:paraId="6DA34143" w14:textId="677BB4FD" w:rsidR="00C67D67" w:rsidRPr="00431B5E" w:rsidRDefault="00C67D67" w:rsidP="00C67D67">
                  <w:pPr>
                    <w:jc w:val="both"/>
                  </w:pPr>
                  <w:r w:rsidRPr="00431B5E">
                    <w:t>SMRG Refurb – Reseal Water Tanks, Investigate new leak in roof plus repair</w:t>
                  </w:r>
                </w:p>
              </w:tc>
              <w:tc>
                <w:tcPr>
                  <w:tcW w:w="914" w:type="pct"/>
                </w:tcPr>
                <w:p w14:paraId="2B0BA598" w14:textId="0FDB3EE8" w:rsidR="00C67D67" w:rsidRPr="00431B5E" w:rsidRDefault="00C67D67" w:rsidP="00C67D67">
                  <w:pPr>
                    <w:jc w:val="both"/>
                  </w:pPr>
                  <w:r w:rsidRPr="00431B5E">
                    <w:t>565.00</w:t>
                  </w:r>
                </w:p>
              </w:tc>
            </w:tr>
            <w:tr w:rsidR="00C67D67" w:rsidRPr="00431B5E" w14:paraId="6F9ED373" w14:textId="77777777" w:rsidTr="00350D85">
              <w:tc>
                <w:tcPr>
                  <w:tcW w:w="722" w:type="pct"/>
                </w:tcPr>
                <w:p w14:paraId="413DD6B9" w14:textId="6908FA75" w:rsidR="00C67D67" w:rsidRPr="00431B5E" w:rsidRDefault="00C67D67" w:rsidP="00C67D67">
                  <w:pPr>
                    <w:jc w:val="both"/>
                  </w:pPr>
                  <w:r w:rsidRPr="00431B5E">
                    <w:t>16.2.11</w:t>
                  </w:r>
                </w:p>
              </w:tc>
              <w:tc>
                <w:tcPr>
                  <w:tcW w:w="1218" w:type="pct"/>
                </w:tcPr>
                <w:p w14:paraId="7C635DEE" w14:textId="187D52D7" w:rsidR="00C67D67" w:rsidRPr="00431B5E" w:rsidRDefault="00C67D67" w:rsidP="00C67D67">
                  <w:pPr>
                    <w:jc w:val="both"/>
                  </w:pPr>
                  <w:r w:rsidRPr="00431B5E">
                    <w:t>Harvey Collins</w:t>
                  </w:r>
                </w:p>
              </w:tc>
              <w:tc>
                <w:tcPr>
                  <w:tcW w:w="2146" w:type="pct"/>
                </w:tcPr>
                <w:p w14:paraId="0B1774CA" w14:textId="1ADFD102" w:rsidR="00C67D67" w:rsidRPr="00431B5E" w:rsidRDefault="00C67D67" w:rsidP="00C67D67">
                  <w:pPr>
                    <w:jc w:val="both"/>
                  </w:pPr>
                  <w:r w:rsidRPr="00431B5E">
                    <w:t xml:space="preserve">Village Grass Cutting </w:t>
                  </w:r>
                </w:p>
              </w:tc>
              <w:tc>
                <w:tcPr>
                  <w:tcW w:w="914" w:type="pct"/>
                </w:tcPr>
                <w:p w14:paraId="1DE830A4" w14:textId="1761F778" w:rsidR="00C67D67" w:rsidRPr="00431B5E" w:rsidRDefault="00C67D67" w:rsidP="00C67D67">
                  <w:pPr>
                    <w:jc w:val="both"/>
                  </w:pPr>
                  <w:r w:rsidRPr="00431B5E">
                    <w:t>1796.40</w:t>
                  </w:r>
                </w:p>
              </w:tc>
            </w:tr>
            <w:tr w:rsidR="00C67D67" w:rsidRPr="00431B5E" w14:paraId="6DEF12C8" w14:textId="77777777" w:rsidTr="00350D85">
              <w:tc>
                <w:tcPr>
                  <w:tcW w:w="722" w:type="pct"/>
                </w:tcPr>
                <w:p w14:paraId="3B22D4BE" w14:textId="245F83D9" w:rsidR="00C67D67" w:rsidRPr="00431B5E" w:rsidRDefault="00C67D67" w:rsidP="00C67D67">
                  <w:pPr>
                    <w:jc w:val="both"/>
                  </w:pPr>
                  <w:r w:rsidRPr="00431B5E">
                    <w:t>16.2.12</w:t>
                  </w:r>
                </w:p>
              </w:tc>
              <w:tc>
                <w:tcPr>
                  <w:tcW w:w="1218" w:type="pct"/>
                </w:tcPr>
                <w:p w14:paraId="42486181" w14:textId="7F51D9B8" w:rsidR="00C67D67" w:rsidRPr="00431B5E" w:rsidRDefault="00C67D67" w:rsidP="00C67D67">
                  <w:pPr>
                    <w:jc w:val="both"/>
                  </w:pPr>
                  <w:r w:rsidRPr="00431B5E">
                    <w:t>Martin Mellodey</w:t>
                  </w:r>
                </w:p>
              </w:tc>
              <w:tc>
                <w:tcPr>
                  <w:tcW w:w="2146" w:type="pct"/>
                </w:tcPr>
                <w:p w14:paraId="6DD15B97" w14:textId="021A6966" w:rsidR="00C67D67" w:rsidRPr="00431B5E" w:rsidRDefault="00C67D67" w:rsidP="00C67D67">
                  <w:pPr>
                    <w:jc w:val="both"/>
                  </w:pPr>
                  <w:r w:rsidRPr="00431B5E">
                    <w:t>SMRG New Keys for Changing Rms</w:t>
                  </w:r>
                </w:p>
              </w:tc>
              <w:tc>
                <w:tcPr>
                  <w:tcW w:w="914" w:type="pct"/>
                </w:tcPr>
                <w:p w14:paraId="13B3A5DF" w14:textId="4A4A23C7" w:rsidR="00C67D67" w:rsidRPr="00431B5E" w:rsidRDefault="00C67D67" w:rsidP="00C67D67">
                  <w:pPr>
                    <w:jc w:val="both"/>
                  </w:pPr>
                  <w:r w:rsidRPr="00431B5E">
                    <w:t>20.00</w:t>
                  </w:r>
                </w:p>
              </w:tc>
            </w:tr>
            <w:tr w:rsidR="00C67D67" w:rsidRPr="00431B5E" w14:paraId="6F2F3817" w14:textId="77777777" w:rsidTr="00350D85">
              <w:tc>
                <w:tcPr>
                  <w:tcW w:w="722" w:type="pct"/>
                </w:tcPr>
                <w:p w14:paraId="07B07A65" w14:textId="194B6C34" w:rsidR="00C67D67" w:rsidRPr="00431B5E" w:rsidRDefault="00C67D67" w:rsidP="00C67D67">
                  <w:pPr>
                    <w:jc w:val="both"/>
                  </w:pPr>
                  <w:r w:rsidRPr="00431B5E">
                    <w:t>16.2.13</w:t>
                  </w:r>
                </w:p>
              </w:tc>
              <w:tc>
                <w:tcPr>
                  <w:tcW w:w="1218" w:type="pct"/>
                </w:tcPr>
                <w:p w14:paraId="1854325C" w14:textId="7D82C860" w:rsidR="00C67D67" w:rsidRPr="00431B5E" w:rsidRDefault="00C67D67" w:rsidP="00C67D67">
                  <w:pPr>
                    <w:jc w:val="both"/>
                  </w:pPr>
                  <w:r w:rsidRPr="00431B5E">
                    <w:t>David Blackford</w:t>
                  </w:r>
                </w:p>
              </w:tc>
              <w:tc>
                <w:tcPr>
                  <w:tcW w:w="2146" w:type="pct"/>
                </w:tcPr>
                <w:p w14:paraId="711CB9B4" w14:textId="1D4E01A4" w:rsidR="00C67D67" w:rsidRPr="00431B5E" w:rsidRDefault="00C67D67" w:rsidP="00C67D67">
                  <w:pPr>
                    <w:jc w:val="both"/>
                  </w:pPr>
                  <w:r w:rsidRPr="00431B5E">
                    <w:t>SMRG Refurb – Convector Heaters</w:t>
                  </w:r>
                </w:p>
              </w:tc>
              <w:tc>
                <w:tcPr>
                  <w:tcW w:w="914" w:type="pct"/>
                </w:tcPr>
                <w:p w14:paraId="760D16C3" w14:textId="54A1A04E" w:rsidR="00C67D67" w:rsidRPr="00431B5E" w:rsidRDefault="00C67D67" w:rsidP="00C67D67">
                  <w:pPr>
                    <w:jc w:val="both"/>
                  </w:pPr>
                  <w:r w:rsidRPr="00431B5E">
                    <w:t>147.00</w:t>
                  </w:r>
                </w:p>
              </w:tc>
            </w:tr>
            <w:tr w:rsidR="00C67D67" w:rsidRPr="00431B5E" w14:paraId="2E349AAA" w14:textId="77777777" w:rsidTr="00350D85">
              <w:tc>
                <w:tcPr>
                  <w:tcW w:w="722" w:type="pct"/>
                </w:tcPr>
                <w:p w14:paraId="0187B0F0" w14:textId="578FC539" w:rsidR="00C67D67" w:rsidRPr="00431B5E" w:rsidRDefault="00C67D67" w:rsidP="00C67D67">
                  <w:pPr>
                    <w:jc w:val="both"/>
                  </w:pPr>
                  <w:r w:rsidRPr="00431B5E">
                    <w:t>16.2.14</w:t>
                  </w:r>
                </w:p>
              </w:tc>
              <w:tc>
                <w:tcPr>
                  <w:tcW w:w="1218" w:type="pct"/>
                </w:tcPr>
                <w:p w14:paraId="4D9B8DED" w14:textId="418E0355" w:rsidR="00C67D67" w:rsidRPr="00431B5E" w:rsidRDefault="00C67D67" w:rsidP="00C67D67">
                  <w:pPr>
                    <w:jc w:val="both"/>
                  </w:pPr>
                  <w:r w:rsidRPr="00431B5E">
                    <w:t>SPC</w:t>
                  </w:r>
                </w:p>
              </w:tc>
              <w:tc>
                <w:tcPr>
                  <w:tcW w:w="2146" w:type="pct"/>
                </w:tcPr>
                <w:p w14:paraId="63A0936A" w14:textId="0022B5BD" w:rsidR="00C67D67" w:rsidRPr="00431B5E" w:rsidRDefault="00C67D67" w:rsidP="00C67D67">
                  <w:pPr>
                    <w:jc w:val="both"/>
                  </w:pPr>
                  <w:r w:rsidRPr="00431B5E">
                    <w:t xml:space="preserve">SCA Refund of VAT </w:t>
                  </w:r>
                </w:p>
              </w:tc>
              <w:tc>
                <w:tcPr>
                  <w:tcW w:w="914" w:type="pct"/>
                </w:tcPr>
                <w:p w14:paraId="22443867" w14:textId="4EA2CFAD" w:rsidR="00C67D67" w:rsidRPr="00431B5E" w:rsidRDefault="00C67D67" w:rsidP="00C67D67">
                  <w:pPr>
                    <w:jc w:val="both"/>
                  </w:pPr>
                  <w:r w:rsidRPr="00431B5E">
                    <w:t>82.34</w:t>
                  </w:r>
                </w:p>
              </w:tc>
            </w:tr>
            <w:tr w:rsidR="00C67D67" w:rsidRPr="00431B5E" w14:paraId="4436B757" w14:textId="77777777" w:rsidTr="00350D85">
              <w:tc>
                <w:tcPr>
                  <w:tcW w:w="722" w:type="pct"/>
                </w:tcPr>
                <w:p w14:paraId="331E3E08" w14:textId="57060CA5" w:rsidR="00C67D67" w:rsidRPr="00431B5E" w:rsidRDefault="00C67D67" w:rsidP="00C67D67">
                  <w:pPr>
                    <w:jc w:val="both"/>
                  </w:pPr>
                  <w:r w:rsidRPr="00431B5E">
                    <w:t>16.2.15</w:t>
                  </w:r>
                </w:p>
              </w:tc>
              <w:tc>
                <w:tcPr>
                  <w:tcW w:w="1218" w:type="pct"/>
                </w:tcPr>
                <w:p w14:paraId="2A3E7D51" w14:textId="1E1FF447" w:rsidR="00C67D67" w:rsidRPr="00431B5E" w:rsidRDefault="00C67D67" w:rsidP="00C67D67">
                  <w:pPr>
                    <w:jc w:val="both"/>
                  </w:pPr>
                  <w:proofErr w:type="spellStart"/>
                  <w:r w:rsidRPr="00431B5E">
                    <w:t>Sidlesham</w:t>
                  </w:r>
                  <w:proofErr w:type="spellEnd"/>
                  <w:r w:rsidRPr="00431B5E">
                    <w:t xml:space="preserve"> Parochial Church</w:t>
                  </w:r>
                </w:p>
              </w:tc>
              <w:tc>
                <w:tcPr>
                  <w:tcW w:w="2146" w:type="pct"/>
                </w:tcPr>
                <w:p w14:paraId="3A5A600C" w14:textId="4AEB1591" w:rsidR="00C67D67" w:rsidRPr="00431B5E" w:rsidRDefault="00C67D67" w:rsidP="00C67D67">
                  <w:pPr>
                    <w:jc w:val="both"/>
                  </w:pPr>
                  <w:r w:rsidRPr="00431B5E">
                    <w:t>Hire of Parish Rooms July to September</w:t>
                  </w:r>
                </w:p>
              </w:tc>
              <w:tc>
                <w:tcPr>
                  <w:tcW w:w="914" w:type="pct"/>
                </w:tcPr>
                <w:p w14:paraId="38237B1C" w14:textId="37A74A58" w:rsidR="00C67D67" w:rsidRPr="00431B5E" w:rsidRDefault="00C67D67" w:rsidP="00C67D67">
                  <w:pPr>
                    <w:jc w:val="both"/>
                  </w:pPr>
                  <w:r w:rsidRPr="00431B5E">
                    <w:t>48.75</w:t>
                  </w:r>
                </w:p>
              </w:tc>
            </w:tr>
            <w:tr w:rsidR="00C67D67" w:rsidRPr="00431B5E" w14:paraId="3C46F4AA" w14:textId="77777777" w:rsidTr="00350D85">
              <w:tc>
                <w:tcPr>
                  <w:tcW w:w="722" w:type="pct"/>
                </w:tcPr>
                <w:p w14:paraId="02245A1A" w14:textId="27DBF6AD" w:rsidR="00C67D67" w:rsidRPr="00431B5E" w:rsidRDefault="00C67D67" w:rsidP="00C67D67">
                  <w:pPr>
                    <w:jc w:val="both"/>
                  </w:pPr>
                  <w:r w:rsidRPr="00431B5E">
                    <w:t>16.2.16</w:t>
                  </w:r>
                </w:p>
              </w:tc>
              <w:tc>
                <w:tcPr>
                  <w:tcW w:w="1218" w:type="pct"/>
                </w:tcPr>
                <w:p w14:paraId="47A15496" w14:textId="3C93031F" w:rsidR="00C67D67" w:rsidRPr="00431B5E" w:rsidRDefault="00C67D67" w:rsidP="00C67D67">
                  <w:pPr>
                    <w:jc w:val="both"/>
                  </w:pPr>
                  <w:proofErr w:type="gramStart"/>
                  <w:r w:rsidRPr="00431B5E">
                    <w:t>A</w:t>
                  </w:r>
                  <w:proofErr w:type="gramEnd"/>
                  <w:r w:rsidRPr="00431B5E">
                    <w:t xml:space="preserve"> Ingram</w:t>
                  </w:r>
                </w:p>
              </w:tc>
              <w:tc>
                <w:tcPr>
                  <w:tcW w:w="2146" w:type="pct"/>
                </w:tcPr>
                <w:p w14:paraId="1336E0BB" w14:textId="6EEB7F8B" w:rsidR="00C67D67" w:rsidRPr="00431B5E" w:rsidRDefault="00C67D67" w:rsidP="00C67D67">
                  <w:pPr>
                    <w:jc w:val="both"/>
                  </w:pPr>
                  <w:r w:rsidRPr="00431B5E">
                    <w:t>SMRG Refurb Cladding/Down Pipes</w:t>
                  </w:r>
                </w:p>
              </w:tc>
              <w:tc>
                <w:tcPr>
                  <w:tcW w:w="914" w:type="pct"/>
                </w:tcPr>
                <w:p w14:paraId="3B580F12" w14:textId="5B88FC0B" w:rsidR="00C67D67" w:rsidRPr="00431B5E" w:rsidRDefault="00C67D67" w:rsidP="00C67D67">
                  <w:pPr>
                    <w:jc w:val="both"/>
                  </w:pPr>
                  <w:r w:rsidRPr="00431B5E">
                    <w:t>638.93</w:t>
                  </w:r>
                </w:p>
              </w:tc>
            </w:tr>
            <w:tr w:rsidR="002A28F8" w:rsidRPr="00431B5E" w14:paraId="12703E30" w14:textId="77777777" w:rsidTr="00350D85">
              <w:tc>
                <w:tcPr>
                  <w:tcW w:w="722" w:type="pct"/>
                </w:tcPr>
                <w:p w14:paraId="0924F068" w14:textId="53799D98" w:rsidR="002A28F8" w:rsidRPr="00431B5E" w:rsidRDefault="002A28F8" w:rsidP="002A28F8">
                  <w:pPr>
                    <w:jc w:val="both"/>
                  </w:pPr>
                  <w:r w:rsidRPr="00431B5E">
                    <w:t>16.2.17</w:t>
                  </w:r>
                </w:p>
              </w:tc>
              <w:tc>
                <w:tcPr>
                  <w:tcW w:w="1218" w:type="pct"/>
                </w:tcPr>
                <w:p w14:paraId="692786AB" w14:textId="7B9F9FDD" w:rsidR="002A28F8" w:rsidRPr="00431B5E" w:rsidRDefault="002A28F8" w:rsidP="002A28F8">
                  <w:pPr>
                    <w:jc w:val="both"/>
                  </w:pPr>
                  <w:r w:rsidRPr="00431B5E">
                    <w:t>CDC</w:t>
                  </w:r>
                </w:p>
              </w:tc>
              <w:tc>
                <w:tcPr>
                  <w:tcW w:w="2146" w:type="pct"/>
                </w:tcPr>
                <w:p w14:paraId="2C663380" w14:textId="35C4E4B6" w:rsidR="002A28F8" w:rsidRPr="00431B5E" w:rsidRDefault="002A28F8" w:rsidP="002A28F8">
                  <w:pPr>
                    <w:jc w:val="both"/>
                  </w:pPr>
                  <w:r w:rsidRPr="00431B5E">
                    <w:t>Rental &amp; Emptying of SMRG Bins</w:t>
                  </w:r>
                </w:p>
              </w:tc>
              <w:tc>
                <w:tcPr>
                  <w:tcW w:w="914" w:type="pct"/>
                </w:tcPr>
                <w:p w14:paraId="67D2861F" w14:textId="5D86E4AB" w:rsidR="002A28F8" w:rsidRPr="00431B5E" w:rsidRDefault="002A28F8" w:rsidP="002A28F8">
                  <w:pPr>
                    <w:jc w:val="both"/>
                  </w:pPr>
                  <w:r w:rsidRPr="00431B5E">
                    <w:t>52.20</w:t>
                  </w:r>
                </w:p>
              </w:tc>
            </w:tr>
            <w:tr w:rsidR="002A28F8" w:rsidRPr="00431B5E" w14:paraId="7B5ADD04" w14:textId="77777777" w:rsidTr="00350D85">
              <w:tc>
                <w:tcPr>
                  <w:tcW w:w="722" w:type="pct"/>
                </w:tcPr>
                <w:p w14:paraId="770E72A1" w14:textId="1AFF6A10" w:rsidR="002A28F8" w:rsidRPr="00431B5E" w:rsidRDefault="002A28F8" w:rsidP="002A28F8">
                  <w:pPr>
                    <w:jc w:val="both"/>
                  </w:pPr>
                  <w:r w:rsidRPr="00431B5E">
                    <w:t>16.2.18</w:t>
                  </w:r>
                </w:p>
              </w:tc>
              <w:tc>
                <w:tcPr>
                  <w:tcW w:w="1218" w:type="pct"/>
                </w:tcPr>
                <w:p w14:paraId="0050775D" w14:textId="5394978A" w:rsidR="002A28F8" w:rsidRPr="00431B5E" w:rsidRDefault="002A28F8" w:rsidP="002A28F8">
                  <w:pPr>
                    <w:jc w:val="both"/>
                  </w:pPr>
                  <w:r w:rsidRPr="00431B5E">
                    <w:t>Scribe</w:t>
                  </w:r>
                </w:p>
              </w:tc>
              <w:tc>
                <w:tcPr>
                  <w:tcW w:w="2146" w:type="pct"/>
                </w:tcPr>
                <w:p w14:paraId="29FFDB6A" w14:textId="06867E06" w:rsidR="002A28F8" w:rsidRPr="00431B5E" w:rsidRDefault="002A28F8" w:rsidP="002A28F8">
                  <w:pPr>
                    <w:jc w:val="both"/>
                  </w:pPr>
                  <w:r w:rsidRPr="00431B5E">
                    <w:t>Accounts Renewal</w:t>
                  </w:r>
                </w:p>
              </w:tc>
              <w:tc>
                <w:tcPr>
                  <w:tcW w:w="914" w:type="pct"/>
                </w:tcPr>
                <w:p w14:paraId="579146ED" w14:textId="709D6D71" w:rsidR="002A28F8" w:rsidRPr="00431B5E" w:rsidRDefault="002A28F8" w:rsidP="002A28F8">
                  <w:pPr>
                    <w:jc w:val="both"/>
                  </w:pPr>
                  <w:r w:rsidRPr="00431B5E">
                    <w:t>417.60</w:t>
                  </w:r>
                </w:p>
              </w:tc>
            </w:tr>
            <w:tr w:rsidR="002A28F8" w:rsidRPr="00431B5E" w14:paraId="4CFB3957" w14:textId="77777777" w:rsidTr="00350D85">
              <w:tc>
                <w:tcPr>
                  <w:tcW w:w="722" w:type="pct"/>
                </w:tcPr>
                <w:p w14:paraId="67DDEA5F" w14:textId="627C69E8" w:rsidR="002A28F8" w:rsidRPr="00431B5E" w:rsidRDefault="002A28F8" w:rsidP="002A28F8">
                  <w:pPr>
                    <w:jc w:val="both"/>
                  </w:pPr>
                  <w:r w:rsidRPr="00431B5E">
                    <w:t>16.2.19</w:t>
                  </w:r>
                </w:p>
              </w:tc>
              <w:tc>
                <w:tcPr>
                  <w:tcW w:w="1218" w:type="pct"/>
                </w:tcPr>
                <w:p w14:paraId="47752B88" w14:textId="59F7CBD0" w:rsidR="002A28F8" w:rsidRPr="00431B5E" w:rsidRDefault="002A28F8" w:rsidP="002A28F8">
                  <w:pPr>
                    <w:jc w:val="both"/>
                  </w:pPr>
                  <w:r w:rsidRPr="00431B5E">
                    <w:t>M H Kennedy</w:t>
                  </w:r>
                </w:p>
              </w:tc>
              <w:tc>
                <w:tcPr>
                  <w:tcW w:w="2146" w:type="pct"/>
                </w:tcPr>
                <w:p w14:paraId="7513E542" w14:textId="1252BEEF" w:rsidR="002A28F8" w:rsidRPr="00431B5E" w:rsidRDefault="002A28F8" w:rsidP="002A28F8">
                  <w:pPr>
                    <w:jc w:val="both"/>
                  </w:pPr>
                  <w:r w:rsidRPr="00431B5E">
                    <w:t>Grass Cutting Paddock Straight</w:t>
                  </w:r>
                </w:p>
              </w:tc>
              <w:tc>
                <w:tcPr>
                  <w:tcW w:w="914" w:type="pct"/>
                </w:tcPr>
                <w:p w14:paraId="174F018D" w14:textId="0B739E89" w:rsidR="002A28F8" w:rsidRPr="00431B5E" w:rsidRDefault="002A28F8" w:rsidP="002A28F8">
                  <w:pPr>
                    <w:jc w:val="both"/>
                  </w:pPr>
                  <w:r w:rsidRPr="00431B5E">
                    <w:t>160.80</w:t>
                  </w:r>
                </w:p>
              </w:tc>
            </w:tr>
            <w:tr w:rsidR="002A28F8" w:rsidRPr="00431B5E" w14:paraId="2DD1142E" w14:textId="77777777" w:rsidTr="00350D85">
              <w:tc>
                <w:tcPr>
                  <w:tcW w:w="722" w:type="pct"/>
                </w:tcPr>
                <w:p w14:paraId="5CD3A482" w14:textId="6D959AB9" w:rsidR="002A28F8" w:rsidRPr="00431B5E" w:rsidRDefault="002A28F8" w:rsidP="002A28F8">
                  <w:pPr>
                    <w:jc w:val="both"/>
                  </w:pPr>
                  <w:r w:rsidRPr="00431B5E">
                    <w:t>16.2.20</w:t>
                  </w:r>
                </w:p>
              </w:tc>
              <w:tc>
                <w:tcPr>
                  <w:tcW w:w="1218" w:type="pct"/>
                </w:tcPr>
                <w:p w14:paraId="3E5AEA44" w14:textId="1F5DAAD0" w:rsidR="002A28F8" w:rsidRPr="00431B5E" w:rsidRDefault="002A28F8" w:rsidP="002A28F8">
                  <w:pPr>
                    <w:jc w:val="both"/>
                  </w:pPr>
                  <w:r w:rsidRPr="00431B5E">
                    <w:t>The Play Inspection Co</w:t>
                  </w:r>
                </w:p>
              </w:tc>
              <w:tc>
                <w:tcPr>
                  <w:tcW w:w="2146" w:type="pct"/>
                </w:tcPr>
                <w:p w14:paraId="40DA00C7" w14:textId="676EADEC" w:rsidR="002A28F8" w:rsidRPr="00431B5E" w:rsidRDefault="002A28F8" w:rsidP="002A28F8">
                  <w:pPr>
                    <w:jc w:val="both"/>
                  </w:pPr>
                  <w:r w:rsidRPr="00431B5E">
                    <w:t>Outdoor Annual Inspection</w:t>
                  </w:r>
                </w:p>
              </w:tc>
              <w:tc>
                <w:tcPr>
                  <w:tcW w:w="914" w:type="pct"/>
                </w:tcPr>
                <w:p w14:paraId="065CB67A" w14:textId="1C133810" w:rsidR="002A28F8" w:rsidRPr="00431B5E" w:rsidRDefault="002A28F8" w:rsidP="002A28F8">
                  <w:pPr>
                    <w:jc w:val="both"/>
                  </w:pPr>
                  <w:r w:rsidRPr="00431B5E">
                    <w:t>222.00</w:t>
                  </w:r>
                </w:p>
              </w:tc>
            </w:tr>
            <w:tr w:rsidR="002A28F8" w:rsidRPr="00431B5E" w14:paraId="75950CE1" w14:textId="77777777" w:rsidTr="00350D85">
              <w:tc>
                <w:tcPr>
                  <w:tcW w:w="722" w:type="pct"/>
                </w:tcPr>
                <w:p w14:paraId="48FFE27B" w14:textId="285A84EC" w:rsidR="002A28F8" w:rsidRPr="00431B5E" w:rsidRDefault="002A28F8" w:rsidP="002A28F8">
                  <w:pPr>
                    <w:jc w:val="both"/>
                  </w:pPr>
                  <w:r w:rsidRPr="00431B5E">
                    <w:t>16.2.21</w:t>
                  </w:r>
                </w:p>
              </w:tc>
              <w:tc>
                <w:tcPr>
                  <w:tcW w:w="1218" w:type="pct"/>
                </w:tcPr>
                <w:p w14:paraId="1BA06440" w14:textId="33AA13AC" w:rsidR="002A28F8" w:rsidRPr="00431B5E" w:rsidRDefault="002A28F8" w:rsidP="002A28F8">
                  <w:pPr>
                    <w:jc w:val="both"/>
                  </w:pPr>
                  <w:r w:rsidRPr="00431B5E">
                    <w:t>Mulberry &amp; Co</w:t>
                  </w:r>
                </w:p>
              </w:tc>
              <w:tc>
                <w:tcPr>
                  <w:tcW w:w="2146" w:type="pct"/>
                </w:tcPr>
                <w:p w14:paraId="73329D60" w14:textId="1EC18155" w:rsidR="002A28F8" w:rsidRPr="00431B5E" w:rsidRDefault="002A28F8" w:rsidP="002A28F8">
                  <w:pPr>
                    <w:jc w:val="both"/>
                  </w:pPr>
                  <w:r w:rsidRPr="00431B5E">
                    <w:t>Councillor Training</w:t>
                  </w:r>
                </w:p>
              </w:tc>
              <w:tc>
                <w:tcPr>
                  <w:tcW w:w="914" w:type="pct"/>
                </w:tcPr>
                <w:p w14:paraId="77CC5991" w14:textId="008B572D" w:rsidR="002A28F8" w:rsidRPr="00431B5E" w:rsidRDefault="002A28F8" w:rsidP="002A28F8">
                  <w:pPr>
                    <w:jc w:val="both"/>
                  </w:pPr>
                  <w:r w:rsidRPr="00431B5E">
                    <w:t>600.48</w:t>
                  </w:r>
                </w:p>
              </w:tc>
            </w:tr>
            <w:tr w:rsidR="002A28F8" w:rsidRPr="00431B5E" w14:paraId="442C0183" w14:textId="77777777" w:rsidTr="00350D85">
              <w:tc>
                <w:tcPr>
                  <w:tcW w:w="722" w:type="pct"/>
                </w:tcPr>
                <w:p w14:paraId="721C01A8" w14:textId="7C9BFCC9" w:rsidR="002A28F8" w:rsidRPr="00431B5E" w:rsidRDefault="002A28F8" w:rsidP="002A28F8">
                  <w:pPr>
                    <w:jc w:val="both"/>
                  </w:pPr>
                  <w:r w:rsidRPr="00431B5E">
                    <w:t>16.2.22</w:t>
                  </w:r>
                </w:p>
              </w:tc>
              <w:tc>
                <w:tcPr>
                  <w:tcW w:w="1218" w:type="pct"/>
                </w:tcPr>
                <w:p w14:paraId="377875DB" w14:textId="073DA801" w:rsidR="002A28F8" w:rsidRPr="00431B5E" w:rsidRDefault="002A28F8" w:rsidP="002A28F8">
                  <w:pPr>
                    <w:jc w:val="both"/>
                  </w:pPr>
                  <w:r w:rsidRPr="00431B5E">
                    <w:t>VFM</w:t>
                  </w:r>
                </w:p>
              </w:tc>
              <w:tc>
                <w:tcPr>
                  <w:tcW w:w="2146" w:type="pct"/>
                </w:tcPr>
                <w:p w14:paraId="234E14B9" w14:textId="6362EC7A" w:rsidR="002A28F8" w:rsidRPr="00431B5E" w:rsidRDefault="002A28F8" w:rsidP="002A28F8">
                  <w:pPr>
                    <w:jc w:val="both"/>
                  </w:pPr>
                  <w:r w:rsidRPr="00431B5E">
                    <w:t>SMRG Pitch Line Paint</w:t>
                  </w:r>
                </w:p>
              </w:tc>
              <w:tc>
                <w:tcPr>
                  <w:tcW w:w="914" w:type="pct"/>
                </w:tcPr>
                <w:p w14:paraId="057DBF99" w14:textId="6516F469" w:rsidR="002A28F8" w:rsidRPr="00431B5E" w:rsidRDefault="002A28F8" w:rsidP="002A28F8">
                  <w:pPr>
                    <w:jc w:val="both"/>
                  </w:pPr>
                  <w:r w:rsidRPr="00431B5E">
                    <w:t>104.36</w:t>
                  </w:r>
                </w:p>
              </w:tc>
            </w:tr>
            <w:tr w:rsidR="002A28F8" w:rsidRPr="00431B5E" w14:paraId="40B3D813" w14:textId="77777777" w:rsidTr="00350D85">
              <w:tc>
                <w:tcPr>
                  <w:tcW w:w="722" w:type="pct"/>
                </w:tcPr>
                <w:p w14:paraId="6742C984" w14:textId="3CAB5628" w:rsidR="002A28F8" w:rsidRPr="00431B5E" w:rsidRDefault="002A28F8" w:rsidP="002A28F8">
                  <w:pPr>
                    <w:jc w:val="both"/>
                  </w:pPr>
                  <w:r w:rsidRPr="00431B5E">
                    <w:lastRenderedPageBreak/>
                    <w:t>16.2.23</w:t>
                  </w:r>
                </w:p>
              </w:tc>
              <w:tc>
                <w:tcPr>
                  <w:tcW w:w="1218" w:type="pct"/>
                </w:tcPr>
                <w:p w14:paraId="0839BF5F" w14:textId="14151998" w:rsidR="002A28F8" w:rsidRPr="00431B5E" w:rsidRDefault="002A28F8" w:rsidP="002A28F8">
                  <w:pPr>
                    <w:jc w:val="both"/>
                  </w:pPr>
                  <w:r w:rsidRPr="00431B5E">
                    <w:t>Farrell Property Maintenance</w:t>
                  </w:r>
                </w:p>
              </w:tc>
              <w:tc>
                <w:tcPr>
                  <w:tcW w:w="2146" w:type="pct"/>
                </w:tcPr>
                <w:p w14:paraId="2A6F6100" w14:textId="0883A6A0" w:rsidR="002A28F8" w:rsidRPr="00431B5E" w:rsidRDefault="002A28F8" w:rsidP="002A28F8">
                  <w:pPr>
                    <w:jc w:val="both"/>
                  </w:pPr>
                  <w:r w:rsidRPr="00431B5E">
                    <w:t>SMRG – Refurb – installation new cooker extractor hood etc</w:t>
                  </w:r>
                </w:p>
              </w:tc>
              <w:tc>
                <w:tcPr>
                  <w:tcW w:w="914" w:type="pct"/>
                </w:tcPr>
                <w:p w14:paraId="0DE90D67" w14:textId="3D9C09C3" w:rsidR="002A28F8" w:rsidRPr="00431B5E" w:rsidRDefault="002A28F8" w:rsidP="002A28F8">
                  <w:pPr>
                    <w:jc w:val="both"/>
                  </w:pPr>
                  <w:r w:rsidRPr="00431B5E">
                    <w:t>630.00</w:t>
                  </w:r>
                </w:p>
              </w:tc>
            </w:tr>
            <w:tr w:rsidR="002A28F8" w:rsidRPr="00431B5E" w14:paraId="07A43FBB" w14:textId="77777777" w:rsidTr="00350D85">
              <w:tc>
                <w:tcPr>
                  <w:tcW w:w="722" w:type="pct"/>
                </w:tcPr>
                <w:p w14:paraId="4E751875" w14:textId="262F5C2D" w:rsidR="002A28F8" w:rsidRPr="00431B5E" w:rsidRDefault="002A28F8" w:rsidP="002A28F8">
                  <w:pPr>
                    <w:jc w:val="both"/>
                  </w:pPr>
                  <w:r w:rsidRPr="00431B5E">
                    <w:t>16.2.24</w:t>
                  </w:r>
                </w:p>
              </w:tc>
              <w:tc>
                <w:tcPr>
                  <w:tcW w:w="1218" w:type="pct"/>
                </w:tcPr>
                <w:p w14:paraId="7D382C3F" w14:textId="01EFF821" w:rsidR="002A28F8" w:rsidRPr="00431B5E" w:rsidRDefault="002A28F8" w:rsidP="002A28F8">
                  <w:pPr>
                    <w:jc w:val="both"/>
                  </w:pPr>
                  <w:r w:rsidRPr="00431B5E">
                    <w:t>Alison Colban</w:t>
                  </w:r>
                </w:p>
              </w:tc>
              <w:tc>
                <w:tcPr>
                  <w:tcW w:w="2146" w:type="pct"/>
                </w:tcPr>
                <w:p w14:paraId="6F0674BB" w14:textId="6E0EABEE" w:rsidR="002A28F8" w:rsidRPr="00431B5E" w:rsidRDefault="002A28F8" w:rsidP="002A28F8">
                  <w:pPr>
                    <w:jc w:val="both"/>
                  </w:pPr>
                  <w:r w:rsidRPr="00431B5E">
                    <w:t>Salary</w:t>
                  </w:r>
                </w:p>
              </w:tc>
              <w:tc>
                <w:tcPr>
                  <w:tcW w:w="914" w:type="pct"/>
                </w:tcPr>
                <w:p w14:paraId="65B90FE9" w14:textId="43E6AE2B" w:rsidR="002A28F8" w:rsidRPr="00431B5E" w:rsidRDefault="002A28F8" w:rsidP="002A28F8">
                  <w:pPr>
                    <w:jc w:val="both"/>
                  </w:pPr>
                  <w:r w:rsidRPr="00431B5E">
                    <w:t>1172.56</w:t>
                  </w:r>
                </w:p>
              </w:tc>
            </w:tr>
            <w:tr w:rsidR="002A28F8" w:rsidRPr="00431B5E" w14:paraId="575B2282" w14:textId="77777777" w:rsidTr="00350D85">
              <w:tc>
                <w:tcPr>
                  <w:tcW w:w="722" w:type="pct"/>
                </w:tcPr>
                <w:p w14:paraId="432D937E" w14:textId="03B476F9" w:rsidR="002A28F8" w:rsidRPr="00431B5E" w:rsidRDefault="002A28F8" w:rsidP="002A28F8">
                  <w:pPr>
                    <w:jc w:val="both"/>
                  </w:pPr>
                  <w:r w:rsidRPr="00431B5E">
                    <w:t>16.2.25</w:t>
                  </w:r>
                </w:p>
              </w:tc>
              <w:tc>
                <w:tcPr>
                  <w:tcW w:w="1218" w:type="pct"/>
                </w:tcPr>
                <w:p w14:paraId="46802935" w14:textId="3D44EFA5" w:rsidR="002A28F8" w:rsidRPr="00431B5E" w:rsidRDefault="002A28F8" w:rsidP="002A28F8">
                  <w:pPr>
                    <w:jc w:val="both"/>
                  </w:pPr>
                  <w:r w:rsidRPr="00431B5E">
                    <w:t>HMRC</w:t>
                  </w:r>
                </w:p>
              </w:tc>
              <w:tc>
                <w:tcPr>
                  <w:tcW w:w="2146" w:type="pct"/>
                </w:tcPr>
                <w:p w14:paraId="3DB9A754" w14:textId="18AA67D5" w:rsidR="002A28F8" w:rsidRPr="00431B5E" w:rsidRDefault="002A28F8" w:rsidP="002A28F8">
                  <w:pPr>
                    <w:jc w:val="both"/>
                  </w:pPr>
                  <w:r w:rsidRPr="00431B5E">
                    <w:t>Tax &amp; NI</w:t>
                  </w:r>
                </w:p>
              </w:tc>
              <w:tc>
                <w:tcPr>
                  <w:tcW w:w="914" w:type="pct"/>
                </w:tcPr>
                <w:p w14:paraId="16550986" w14:textId="5C5E1684" w:rsidR="002A28F8" w:rsidRPr="00431B5E" w:rsidRDefault="002A28F8" w:rsidP="002A28F8">
                  <w:pPr>
                    <w:jc w:val="both"/>
                  </w:pPr>
                  <w:r w:rsidRPr="00431B5E">
                    <w:t>107.44</w:t>
                  </w:r>
                </w:p>
              </w:tc>
            </w:tr>
            <w:tr w:rsidR="002A28F8" w:rsidRPr="00431B5E" w14:paraId="4D591660" w14:textId="77777777" w:rsidTr="00350D85">
              <w:tc>
                <w:tcPr>
                  <w:tcW w:w="722" w:type="pct"/>
                </w:tcPr>
                <w:p w14:paraId="5E47C458" w14:textId="33CAEE7F" w:rsidR="002A28F8" w:rsidRPr="00431B5E" w:rsidRDefault="002A28F8" w:rsidP="002A28F8">
                  <w:pPr>
                    <w:jc w:val="both"/>
                  </w:pPr>
                  <w:r w:rsidRPr="00431B5E">
                    <w:t>16.2.26</w:t>
                  </w:r>
                </w:p>
              </w:tc>
              <w:tc>
                <w:tcPr>
                  <w:tcW w:w="1218" w:type="pct"/>
                </w:tcPr>
                <w:p w14:paraId="02444C20" w14:textId="2C987726" w:rsidR="002A28F8" w:rsidRPr="00431B5E" w:rsidRDefault="002A28F8" w:rsidP="002A28F8">
                  <w:pPr>
                    <w:jc w:val="both"/>
                    <w:rPr>
                      <w:b/>
                      <w:bCs/>
                    </w:rPr>
                  </w:pPr>
                  <w:r w:rsidRPr="00431B5E">
                    <w:t>Alison Colban</w:t>
                  </w:r>
                </w:p>
              </w:tc>
              <w:tc>
                <w:tcPr>
                  <w:tcW w:w="2146" w:type="pct"/>
                </w:tcPr>
                <w:p w14:paraId="1129072C" w14:textId="701FA4D9" w:rsidR="002A28F8" w:rsidRPr="00431B5E" w:rsidRDefault="002A28F8" w:rsidP="002A28F8">
                  <w:pPr>
                    <w:jc w:val="both"/>
                  </w:pPr>
                  <w:r w:rsidRPr="00431B5E">
                    <w:t>Expenses</w:t>
                  </w:r>
                </w:p>
              </w:tc>
              <w:tc>
                <w:tcPr>
                  <w:tcW w:w="914" w:type="pct"/>
                </w:tcPr>
                <w:p w14:paraId="6E04E885" w14:textId="090413F1" w:rsidR="002A28F8" w:rsidRPr="00431B5E" w:rsidRDefault="002A28F8" w:rsidP="002A28F8">
                  <w:pPr>
                    <w:jc w:val="both"/>
                    <w:rPr>
                      <w:b/>
                      <w:bCs/>
                    </w:rPr>
                  </w:pPr>
                  <w:r w:rsidRPr="00431B5E">
                    <w:t>52.62</w:t>
                  </w:r>
                </w:p>
              </w:tc>
            </w:tr>
            <w:tr w:rsidR="002A28F8" w:rsidRPr="00431B5E" w14:paraId="469862EB" w14:textId="77777777" w:rsidTr="00350D85">
              <w:tc>
                <w:tcPr>
                  <w:tcW w:w="722" w:type="pct"/>
                </w:tcPr>
                <w:p w14:paraId="45522C78" w14:textId="77777777" w:rsidR="002A28F8" w:rsidRPr="00431B5E" w:rsidRDefault="002A28F8" w:rsidP="002A28F8">
                  <w:pPr>
                    <w:jc w:val="both"/>
                  </w:pPr>
                </w:p>
              </w:tc>
              <w:tc>
                <w:tcPr>
                  <w:tcW w:w="1218" w:type="pct"/>
                </w:tcPr>
                <w:p w14:paraId="7C80DA6C" w14:textId="56769E30" w:rsidR="002A28F8" w:rsidRPr="00431B5E" w:rsidRDefault="002A28F8" w:rsidP="002A28F8">
                  <w:pPr>
                    <w:jc w:val="both"/>
                    <w:rPr>
                      <w:b/>
                      <w:bCs/>
                    </w:rPr>
                  </w:pPr>
                  <w:r w:rsidRPr="00431B5E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2146" w:type="pct"/>
                </w:tcPr>
                <w:p w14:paraId="76485179" w14:textId="77777777" w:rsidR="002A28F8" w:rsidRPr="00431B5E" w:rsidRDefault="002A28F8" w:rsidP="002A28F8">
                  <w:pPr>
                    <w:jc w:val="both"/>
                  </w:pPr>
                </w:p>
              </w:tc>
              <w:tc>
                <w:tcPr>
                  <w:tcW w:w="914" w:type="pct"/>
                </w:tcPr>
                <w:p w14:paraId="4F6A930E" w14:textId="21382D9A" w:rsidR="002A28F8" w:rsidRPr="00431B5E" w:rsidRDefault="00B605FA" w:rsidP="002A28F8">
                  <w:pPr>
                    <w:jc w:val="both"/>
                    <w:rPr>
                      <w:b/>
                      <w:bCs/>
                    </w:rPr>
                  </w:pPr>
                  <w:r w:rsidRPr="00431B5E">
                    <w:rPr>
                      <w:b/>
                      <w:bCs/>
                    </w:rPr>
                    <w:t>10,103.63</w:t>
                  </w:r>
                </w:p>
              </w:tc>
            </w:tr>
          </w:tbl>
          <w:p w14:paraId="0A4FEFEE" w14:textId="2BBBCB81" w:rsidR="003A1BD8" w:rsidRPr="00431B5E" w:rsidRDefault="003A1BD8" w:rsidP="00A159E8">
            <w:pPr>
              <w:spacing w:before="120" w:after="240"/>
              <w:jc w:val="both"/>
            </w:pPr>
          </w:p>
        </w:tc>
      </w:tr>
      <w:tr w:rsidR="003A1BD8" w:rsidRPr="00712314" w14:paraId="0C80B9D8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3402A25" w14:textId="54B7724E" w:rsidR="003A1BD8" w:rsidRPr="00431B5E" w:rsidRDefault="00157604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lastRenderedPageBreak/>
              <w:t>17</w:t>
            </w:r>
            <w:r w:rsidR="0017137F" w:rsidRPr="00431B5E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4DBDBF9" w14:textId="77777777" w:rsidR="003A1BD8" w:rsidRPr="00431B5E" w:rsidRDefault="003A1BD8" w:rsidP="00A159E8">
            <w:pPr>
              <w:spacing w:before="120" w:after="240"/>
              <w:jc w:val="both"/>
              <w:rPr>
                <w:bCs/>
              </w:rPr>
            </w:pPr>
            <w:r w:rsidRPr="00431B5E">
              <w:rPr>
                <w:b/>
                <w:u w:val="single"/>
              </w:rPr>
              <w:t>Requests for Future Agenda Items</w:t>
            </w:r>
          </w:p>
          <w:p w14:paraId="2C44C0B1" w14:textId="77777777" w:rsidR="003A1BD8" w:rsidRPr="00431B5E" w:rsidRDefault="00E07FDE" w:rsidP="00A159E8">
            <w:pPr>
              <w:spacing w:before="120" w:after="240"/>
              <w:jc w:val="both"/>
              <w:rPr>
                <w:bCs/>
              </w:rPr>
            </w:pPr>
            <w:r w:rsidRPr="00431B5E">
              <w:rPr>
                <w:bCs/>
              </w:rPr>
              <w:t xml:space="preserve">It was agreed </w:t>
            </w:r>
            <w:r w:rsidR="0027253D" w:rsidRPr="00431B5E">
              <w:rPr>
                <w:bCs/>
              </w:rPr>
              <w:t xml:space="preserve">by all </w:t>
            </w:r>
            <w:r w:rsidRPr="00431B5E">
              <w:rPr>
                <w:bCs/>
              </w:rPr>
              <w:t xml:space="preserve">to pay a contribution of £500 </w:t>
            </w:r>
            <w:r w:rsidR="00F63CC7" w:rsidRPr="00431B5E">
              <w:rPr>
                <w:bCs/>
              </w:rPr>
              <w:t xml:space="preserve">towards St Mary’s </w:t>
            </w:r>
            <w:r w:rsidR="004A682D" w:rsidRPr="00431B5E">
              <w:rPr>
                <w:bCs/>
              </w:rPr>
              <w:t>Church towards the upkeep of the burial grounds</w:t>
            </w:r>
            <w:r w:rsidR="0027253D" w:rsidRPr="00431B5E">
              <w:rPr>
                <w:bCs/>
              </w:rPr>
              <w:t>.</w:t>
            </w:r>
          </w:p>
          <w:p w14:paraId="6F9D9C43" w14:textId="725519E1" w:rsidR="0027253D" w:rsidRPr="00431B5E" w:rsidRDefault="0027253D" w:rsidP="00A159E8">
            <w:pPr>
              <w:spacing w:before="120" w:after="240"/>
              <w:jc w:val="both"/>
              <w:rPr>
                <w:bCs/>
              </w:rPr>
            </w:pPr>
            <w:r w:rsidRPr="00431B5E">
              <w:rPr>
                <w:bCs/>
              </w:rPr>
              <w:t xml:space="preserve">After discussion, it was agreed </w:t>
            </w:r>
            <w:r w:rsidR="00014ED3" w:rsidRPr="00431B5E">
              <w:rPr>
                <w:bCs/>
              </w:rPr>
              <w:t xml:space="preserve">by all </w:t>
            </w:r>
            <w:r w:rsidRPr="00431B5E">
              <w:rPr>
                <w:bCs/>
              </w:rPr>
              <w:t xml:space="preserve">to pay £55.00 </w:t>
            </w:r>
            <w:r w:rsidR="00014ED3" w:rsidRPr="00431B5E">
              <w:rPr>
                <w:bCs/>
              </w:rPr>
              <w:t>for the Wreath for Remembrance Sunday.</w:t>
            </w:r>
          </w:p>
        </w:tc>
      </w:tr>
      <w:tr w:rsidR="003A1BD8" w:rsidRPr="00712314" w14:paraId="0A4FEFF2" w14:textId="77777777" w:rsidTr="002C028E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A4FEFF0" w14:textId="48DC5F59" w:rsidR="003A1BD8" w:rsidRPr="00431B5E" w:rsidRDefault="004861A3" w:rsidP="00A159E8">
            <w:pPr>
              <w:spacing w:before="120" w:after="120"/>
              <w:jc w:val="both"/>
              <w:rPr>
                <w:b/>
              </w:rPr>
            </w:pPr>
            <w:r w:rsidRPr="00431B5E">
              <w:rPr>
                <w:b/>
              </w:rPr>
              <w:t>18</w:t>
            </w:r>
            <w:r w:rsidR="003A1BD8" w:rsidRPr="00431B5E">
              <w:rPr>
                <w:b/>
              </w:rPr>
              <w:t>.</w:t>
            </w:r>
          </w:p>
        </w:tc>
        <w:tc>
          <w:tcPr>
            <w:tcW w:w="4653" w:type="pct"/>
            <w:tcBorders>
              <w:top w:val="nil"/>
              <w:left w:val="nil"/>
              <w:bottom w:val="nil"/>
              <w:right w:val="nil"/>
            </w:tcBorders>
          </w:tcPr>
          <w:p w14:paraId="0A4FEFF1" w14:textId="7C0DE67C" w:rsidR="003A1BD8" w:rsidRPr="00431B5E" w:rsidRDefault="003A1BD8" w:rsidP="00A159E8">
            <w:pPr>
              <w:spacing w:before="120" w:after="240"/>
              <w:jc w:val="both"/>
            </w:pPr>
            <w:r w:rsidRPr="00431B5E">
              <w:rPr>
                <w:b/>
                <w:u w:val="single"/>
              </w:rPr>
              <w:t>Date of Next Meeting</w:t>
            </w:r>
            <w:r w:rsidRPr="00431B5E">
              <w:t xml:space="preserve">:  </w:t>
            </w:r>
            <w:r w:rsidR="007D7C3A" w:rsidRPr="00431B5E">
              <w:t>10</w:t>
            </w:r>
            <w:r w:rsidR="007D7C3A" w:rsidRPr="00431B5E">
              <w:rPr>
                <w:vertAlign w:val="superscript"/>
              </w:rPr>
              <w:t>th</w:t>
            </w:r>
            <w:r w:rsidR="007D7C3A" w:rsidRPr="00431B5E">
              <w:t xml:space="preserve"> January </w:t>
            </w:r>
            <w:r w:rsidRPr="00431B5E">
              <w:t>202</w:t>
            </w:r>
            <w:r w:rsidR="007D7C3A" w:rsidRPr="00431B5E">
              <w:t>4</w:t>
            </w:r>
            <w:r w:rsidRPr="00431B5E">
              <w:t xml:space="preserve"> in the Parish Rooms.  </w:t>
            </w:r>
          </w:p>
        </w:tc>
      </w:tr>
    </w:tbl>
    <w:p w14:paraId="0A4FEFF4" w14:textId="15D4B814" w:rsidR="002C2084" w:rsidRPr="00712314" w:rsidRDefault="008E0D3B">
      <w:pPr>
        <w:rPr>
          <w:sz w:val="18"/>
          <w:szCs w:val="18"/>
        </w:rPr>
      </w:pPr>
      <w:r w:rsidRPr="00712314">
        <w:rPr>
          <w:sz w:val="18"/>
          <w:szCs w:val="18"/>
        </w:rPr>
        <w:t>Meeting ended 2</w:t>
      </w:r>
      <w:r w:rsidR="009C1B33" w:rsidRPr="00712314">
        <w:rPr>
          <w:sz w:val="18"/>
          <w:szCs w:val="18"/>
        </w:rPr>
        <w:t>1.</w:t>
      </w:r>
      <w:r w:rsidR="00C63EFB" w:rsidRPr="00712314">
        <w:rPr>
          <w:sz w:val="18"/>
          <w:szCs w:val="18"/>
        </w:rPr>
        <w:t>45</w:t>
      </w:r>
      <w:r w:rsidR="00F85627" w:rsidRPr="00712314">
        <w:rPr>
          <w:sz w:val="18"/>
          <w:szCs w:val="18"/>
        </w:rPr>
        <w:t xml:space="preserve"> </w:t>
      </w:r>
      <w:proofErr w:type="gramStart"/>
      <w:r w:rsidR="00F85627" w:rsidRPr="00712314">
        <w:rPr>
          <w:sz w:val="18"/>
          <w:szCs w:val="18"/>
        </w:rPr>
        <w:t>pm</w:t>
      </w:r>
      <w:proofErr w:type="gramEnd"/>
    </w:p>
    <w:p w14:paraId="0A4FEFF5" w14:textId="77777777" w:rsidR="002C2084" w:rsidRPr="00712314" w:rsidRDefault="002C2084">
      <w:pPr>
        <w:rPr>
          <w:sz w:val="18"/>
          <w:szCs w:val="18"/>
        </w:rPr>
      </w:pPr>
      <w:r w:rsidRPr="00712314">
        <w:rPr>
          <w:sz w:val="18"/>
          <w:szCs w:val="18"/>
        </w:rPr>
        <w:t xml:space="preserve">Alison Colban, Parish Clerk, </w:t>
      </w:r>
      <w:proofErr w:type="spellStart"/>
      <w:r w:rsidRPr="00712314">
        <w:rPr>
          <w:sz w:val="18"/>
          <w:szCs w:val="18"/>
        </w:rPr>
        <w:t>Sidlesham</w:t>
      </w:r>
      <w:proofErr w:type="spellEnd"/>
      <w:r w:rsidRPr="00712314">
        <w:rPr>
          <w:sz w:val="18"/>
          <w:szCs w:val="18"/>
        </w:rPr>
        <w:t xml:space="preserve"> Parish Council</w:t>
      </w:r>
    </w:p>
    <w:sectPr w:rsidR="002C2084" w:rsidRPr="00712314" w:rsidSect="001877CE">
      <w:footerReference w:type="default" r:id="rId7"/>
      <w:pgSz w:w="11906" w:h="16838" w:code="9"/>
      <w:pgMar w:top="720" w:right="720" w:bottom="720" w:left="720" w:header="709" w:footer="488" w:gutter="0"/>
      <w:pgNumType w:start="5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C088" w14:textId="77777777" w:rsidR="00034097" w:rsidRDefault="00034097" w:rsidP="00C91409">
      <w:pPr>
        <w:spacing w:after="0" w:line="240" w:lineRule="auto"/>
      </w:pPr>
      <w:r>
        <w:separator/>
      </w:r>
    </w:p>
  </w:endnote>
  <w:endnote w:type="continuationSeparator" w:id="0">
    <w:p w14:paraId="3591C7A8" w14:textId="77777777" w:rsidR="00034097" w:rsidRDefault="00034097" w:rsidP="00C9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270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F0D0C" w14:textId="28D7BD59" w:rsidR="00CA477A" w:rsidRDefault="00CA47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4FEFFE" w14:textId="77777777" w:rsidR="003574AB" w:rsidRPr="003574AB" w:rsidRDefault="003574AB">
    <w:pPr>
      <w:pStyle w:val="Footer"/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FAFC" w14:textId="77777777" w:rsidR="00034097" w:rsidRDefault="00034097" w:rsidP="00C91409">
      <w:pPr>
        <w:spacing w:after="0" w:line="240" w:lineRule="auto"/>
      </w:pPr>
      <w:r>
        <w:separator/>
      </w:r>
    </w:p>
  </w:footnote>
  <w:footnote w:type="continuationSeparator" w:id="0">
    <w:p w14:paraId="23F5FAA4" w14:textId="77777777" w:rsidR="00034097" w:rsidRDefault="00034097" w:rsidP="00C9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FBF"/>
    <w:multiLevelType w:val="multilevel"/>
    <w:tmpl w:val="49303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9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7061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D0"/>
    <w:rsid w:val="000000F4"/>
    <w:rsid w:val="0000104E"/>
    <w:rsid w:val="0000184D"/>
    <w:rsid w:val="00001C6C"/>
    <w:rsid w:val="00002755"/>
    <w:rsid w:val="000028E7"/>
    <w:rsid w:val="0000399C"/>
    <w:rsid w:val="00005031"/>
    <w:rsid w:val="00005493"/>
    <w:rsid w:val="000062C3"/>
    <w:rsid w:val="00010257"/>
    <w:rsid w:val="000116BD"/>
    <w:rsid w:val="0001241B"/>
    <w:rsid w:val="00012813"/>
    <w:rsid w:val="000148E9"/>
    <w:rsid w:val="00014ED3"/>
    <w:rsid w:val="00016FDC"/>
    <w:rsid w:val="00017168"/>
    <w:rsid w:val="00017DE1"/>
    <w:rsid w:val="00017E73"/>
    <w:rsid w:val="00017FAC"/>
    <w:rsid w:val="00020B02"/>
    <w:rsid w:val="00021C61"/>
    <w:rsid w:val="00021D5A"/>
    <w:rsid w:val="000225BA"/>
    <w:rsid w:val="00022963"/>
    <w:rsid w:val="00025D75"/>
    <w:rsid w:val="00026537"/>
    <w:rsid w:val="00026E94"/>
    <w:rsid w:val="00030827"/>
    <w:rsid w:val="00030E34"/>
    <w:rsid w:val="00030E81"/>
    <w:rsid w:val="00031966"/>
    <w:rsid w:val="00033B2A"/>
    <w:rsid w:val="00034097"/>
    <w:rsid w:val="00034AB6"/>
    <w:rsid w:val="00037E78"/>
    <w:rsid w:val="000414E1"/>
    <w:rsid w:val="000416DF"/>
    <w:rsid w:val="00047C73"/>
    <w:rsid w:val="00047E87"/>
    <w:rsid w:val="00050147"/>
    <w:rsid w:val="00052082"/>
    <w:rsid w:val="000526FE"/>
    <w:rsid w:val="00053069"/>
    <w:rsid w:val="00053302"/>
    <w:rsid w:val="00055066"/>
    <w:rsid w:val="00055344"/>
    <w:rsid w:val="0005641F"/>
    <w:rsid w:val="000566FF"/>
    <w:rsid w:val="00061EEA"/>
    <w:rsid w:val="00062EF9"/>
    <w:rsid w:val="00063C96"/>
    <w:rsid w:val="00065256"/>
    <w:rsid w:val="000653AD"/>
    <w:rsid w:val="00066175"/>
    <w:rsid w:val="000664F8"/>
    <w:rsid w:val="00066C19"/>
    <w:rsid w:val="00067191"/>
    <w:rsid w:val="0006756F"/>
    <w:rsid w:val="00067668"/>
    <w:rsid w:val="00067CF0"/>
    <w:rsid w:val="00070AF0"/>
    <w:rsid w:val="000715E2"/>
    <w:rsid w:val="000726E0"/>
    <w:rsid w:val="000732C8"/>
    <w:rsid w:val="00073A0B"/>
    <w:rsid w:val="000750FF"/>
    <w:rsid w:val="0007544D"/>
    <w:rsid w:val="00080BB8"/>
    <w:rsid w:val="00080E3F"/>
    <w:rsid w:val="00081D73"/>
    <w:rsid w:val="00084F72"/>
    <w:rsid w:val="000863B0"/>
    <w:rsid w:val="000867D6"/>
    <w:rsid w:val="0008758D"/>
    <w:rsid w:val="000878F4"/>
    <w:rsid w:val="0008796A"/>
    <w:rsid w:val="0009228C"/>
    <w:rsid w:val="0009358D"/>
    <w:rsid w:val="000936CD"/>
    <w:rsid w:val="00094500"/>
    <w:rsid w:val="000A1FB4"/>
    <w:rsid w:val="000A3ABB"/>
    <w:rsid w:val="000A3C74"/>
    <w:rsid w:val="000A3E7C"/>
    <w:rsid w:val="000A493A"/>
    <w:rsid w:val="000A4F32"/>
    <w:rsid w:val="000A5AF6"/>
    <w:rsid w:val="000B0756"/>
    <w:rsid w:val="000B0E95"/>
    <w:rsid w:val="000B3E81"/>
    <w:rsid w:val="000B4217"/>
    <w:rsid w:val="000B4556"/>
    <w:rsid w:val="000B50DD"/>
    <w:rsid w:val="000B55AE"/>
    <w:rsid w:val="000B594A"/>
    <w:rsid w:val="000B69F3"/>
    <w:rsid w:val="000C344F"/>
    <w:rsid w:val="000C35FF"/>
    <w:rsid w:val="000C3C9C"/>
    <w:rsid w:val="000C4610"/>
    <w:rsid w:val="000C49DA"/>
    <w:rsid w:val="000C4F63"/>
    <w:rsid w:val="000C5626"/>
    <w:rsid w:val="000C5DB3"/>
    <w:rsid w:val="000C6315"/>
    <w:rsid w:val="000D0280"/>
    <w:rsid w:val="000D2ABB"/>
    <w:rsid w:val="000D540A"/>
    <w:rsid w:val="000D5443"/>
    <w:rsid w:val="000E1732"/>
    <w:rsid w:val="000E2187"/>
    <w:rsid w:val="000E2D1F"/>
    <w:rsid w:val="000E392F"/>
    <w:rsid w:val="000E3CD2"/>
    <w:rsid w:val="000E4401"/>
    <w:rsid w:val="000E5780"/>
    <w:rsid w:val="000E57DB"/>
    <w:rsid w:val="000E5974"/>
    <w:rsid w:val="000E71C5"/>
    <w:rsid w:val="000F100D"/>
    <w:rsid w:val="000F11D4"/>
    <w:rsid w:val="000F3036"/>
    <w:rsid w:val="000F3091"/>
    <w:rsid w:val="000F34ED"/>
    <w:rsid w:val="000F4E4C"/>
    <w:rsid w:val="000F549C"/>
    <w:rsid w:val="000F62F3"/>
    <w:rsid w:val="001052EA"/>
    <w:rsid w:val="001056D1"/>
    <w:rsid w:val="0010588B"/>
    <w:rsid w:val="001063D7"/>
    <w:rsid w:val="00106DAB"/>
    <w:rsid w:val="00110D0B"/>
    <w:rsid w:val="0011125D"/>
    <w:rsid w:val="00111777"/>
    <w:rsid w:val="0011249A"/>
    <w:rsid w:val="00112D7E"/>
    <w:rsid w:val="0011326B"/>
    <w:rsid w:val="001144F5"/>
    <w:rsid w:val="00116CCE"/>
    <w:rsid w:val="00117BDC"/>
    <w:rsid w:val="00120376"/>
    <w:rsid w:val="001214B9"/>
    <w:rsid w:val="0012211B"/>
    <w:rsid w:val="001229A4"/>
    <w:rsid w:val="0012367C"/>
    <w:rsid w:val="00123B8D"/>
    <w:rsid w:val="00123CE2"/>
    <w:rsid w:val="00124A3D"/>
    <w:rsid w:val="00124B35"/>
    <w:rsid w:val="00126762"/>
    <w:rsid w:val="00126C47"/>
    <w:rsid w:val="001273CC"/>
    <w:rsid w:val="00131C2B"/>
    <w:rsid w:val="0013367B"/>
    <w:rsid w:val="00134323"/>
    <w:rsid w:val="001352C3"/>
    <w:rsid w:val="00136511"/>
    <w:rsid w:val="001366D5"/>
    <w:rsid w:val="00137135"/>
    <w:rsid w:val="0013774C"/>
    <w:rsid w:val="00137750"/>
    <w:rsid w:val="00140400"/>
    <w:rsid w:val="001409C8"/>
    <w:rsid w:val="00140A3F"/>
    <w:rsid w:val="00141F21"/>
    <w:rsid w:val="00143AAB"/>
    <w:rsid w:val="00143CD7"/>
    <w:rsid w:val="00145209"/>
    <w:rsid w:val="00150320"/>
    <w:rsid w:val="0015228D"/>
    <w:rsid w:val="00152A42"/>
    <w:rsid w:val="001533EB"/>
    <w:rsid w:val="0015343D"/>
    <w:rsid w:val="001541F6"/>
    <w:rsid w:val="00157604"/>
    <w:rsid w:val="00161132"/>
    <w:rsid w:val="001613A8"/>
    <w:rsid w:val="00161BCD"/>
    <w:rsid w:val="001626E3"/>
    <w:rsid w:val="001640BC"/>
    <w:rsid w:val="00164D0D"/>
    <w:rsid w:val="00165C5B"/>
    <w:rsid w:val="0016604C"/>
    <w:rsid w:val="00167285"/>
    <w:rsid w:val="00167652"/>
    <w:rsid w:val="0017137F"/>
    <w:rsid w:val="00172644"/>
    <w:rsid w:val="0017265E"/>
    <w:rsid w:val="00172A76"/>
    <w:rsid w:val="00173494"/>
    <w:rsid w:val="0017408D"/>
    <w:rsid w:val="001756DB"/>
    <w:rsid w:val="00176D73"/>
    <w:rsid w:val="00176EF4"/>
    <w:rsid w:val="0018011A"/>
    <w:rsid w:val="001807B3"/>
    <w:rsid w:val="0018240B"/>
    <w:rsid w:val="001824B0"/>
    <w:rsid w:val="00183D58"/>
    <w:rsid w:val="00184A02"/>
    <w:rsid w:val="00186F25"/>
    <w:rsid w:val="001877CE"/>
    <w:rsid w:val="00190018"/>
    <w:rsid w:val="00190D9C"/>
    <w:rsid w:val="00190E12"/>
    <w:rsid w:val="00192A6D"/>
    <w:rsid w:val="00193DC4"/>
    <w:rsid w:val="0019477A"/>
    <w:rsid w:val="00196DD6"/>
    <w:rsid w:val="00197CDE"/>
    <w:rsid w:val="001A06A7"/>
    <w:rsid w:val="001A1741"/>
    <w:rsid w:val="001A4023"/>
    <w:rsid w:val="001A46A9"/>
    <w:rsid w:val="001A6734"/>
    <w:rsid w:val="001A75BF"/>
    <w:rsid w:val="001A7A97"/>
    <w:rsid w:val="001B0211"/>
    <w:rsid w:val="001B03C4"/>
    <w:rsid w:val="001B0A51"/>
    <w:rsid w:val="001B2D38"/>
    <w:rsid w:val="001B4E9B"/>
    <w:rsid w:val="001B5A18"/>
    <w:rsid w:val="001B73CA"/>
    <w:rsid w:val="001C1471"/>
    <w:rsid w:val="001C1A95"/>
    <w:rsid w:val="001C3159"/>
    <w:rsid w:val="001C3369"/>
    <w:rsid w:val="001C40D8"/>
    <w:rsid w:val="001C5120"/>
    <w:rsid w:val="001C60DA"/>
    <w:rsid w:val="001C6430"/>
    <w:rsid w:val="001C78F0"/>
    <w:rsid w:val="001D0824"/>
    <w:rsid w:val="001D2840"/>
    <w:rsid w:val="001D29C6"/>
    <w:rsid w:val="001D3763"/>
    <w:rsid w:val="001D5D90"/>
    <w:rsid w:val="001D6B23"/>
    <w:rsid w:val="001D71FA"/>
    <w:rsid w:val="001D7804"/>
    <w:rsid w:val="001E0AE4"/>
    <w:rsid w:val="001E4BA4"/>
    <w:rsid w:val="001E57BA"/>
    <w:rsid w:val="001E61DB"/>
    <w:rsid w:val="001E6842"/>
    <w:rsid w:val="001E6FEF"/>
    <w:rsid w:val="001F0B15"/>
    <w:rsid w:val="001F3FB6"/>
    <w:rsid w:val="001F4D29"/>
    <w:rsid w:val="001F6A38"/>
    <w:rsid w:val="001F7268"/>
    <w:rsid w:val="001F7CAB"/>
    <w:rsid w:val="0020178A"/>
    <w:rsid w:val="00202742"/>
    <w:rsid w:val="00204C1E"/>
    <w:rsid w:val="00210BDC"/>
    <w:rsid w:val="002110A9"/>
    <w:rsid w:val="00212828"/>
    <w:rsid w:val="00213D8B"/>
    <w:rsid w:val="0021623A"/>
    <w:rsid w:val="00216EFD"/>
    <w:rsid w:val="00220F84"/>
    <w:rsid w:val="00221061"/>
    <w:rsid w:val="002214DB"/>
    <w:rsid w:val="00222EA3"/>
    <w:rsid w:val="00223BF5"/>
    <w:rsid w:val="002250AE"/>
    <w:rsid w:val="00225E43"/>
    <w:rsid w:val="00226411"/>
    <w:rsid w:val="00226F05"/>
    <w:rsid w:val="0022741E"/>
    <w:rsid w:val="00227A83"/>
    <w:rsid w:val="002309FA"/>
    <w:rsid w:val="00230D03"/>
    <w:rsid w:val="00231465"/>
    <w:rsid w:val="00232FA7"/>
    <w:rsid w:val="00233683"/>
    <w:rsid w:val="00233BAB"/>
    <w:rsid w:val="00234C19"/>
    <w:rsid w:val="002359BC"/>
    <w:rsid w:val="002359E7"/>
    <w:rsid w:val="00235AE5"/>
    <w:rsid w:val="00236540"/>
    <w:rsid w:val="00237754"/>
    <w:rsid w:val="0023781D"/>
    <w:rsid w:val="00240CAE"/>
    <w:rsid w:val="002426C2"/>
    <w:rsid w:val="0024322E"/>
    <w:rsid w:val="00243231"/>
    <w:rsid w:val="002440ED"/>
    <w:rsid w:val="0024487F"/>
    <w:rsid w:val="00245BC1"/>
    <w:rsid w:val="00246AFF"/>
    <w:rsid w:val="00246EB6"/>
    <w:rsid w:val="00247923"/>
    <w:rsid w:val="00250864"/>
    <w:rsid w:val="0025120E"/>
    <w:rsid w:val="00252622"/>
    <w:rsid w:val="0025376B"/>
    <w:rsid w:val="00254709"/>
    <w:rsid w:val="00255F8F"/>
    <w:rsid w:val="00256277"/>
    <w:rsid w:val="00257D55"/>
    <w:rsid w:val="002605A0"/>
    <w:rsid w:val="002631DB"/>
    <w:rsid w:val="00265033"/>
    <w:rsid w:val="0026604F"/>
    <w:rsid w:val="00266439"/>
    <w:rsid w:val="00267479"/>
    <w:rsid w:val="00267CB0"/>
    <w:rsid w:val="0027253D"/>
    <w:rsid w:val="00272BE7"/>
    <w:rsid w:val="00273972"/>
    <w:rsid w:val="00273E87"/>
    <w:rsid w:val="00274593"/>
    <w:rsid w:val="002760DE"/>
    <w:rsid w:val="002820BF"/>
    <w:rsid w:val="0028264F"/>
    <w:rsid w:val="00282C42"/>
    <w:rsid w:val="00284248"/>
    <w:rsid w:val="002842E5"/>
    <w:rsid w:val="002850A6"/>
    <w:rsid w:val="00285EC0"/>
    <w:rsid w:val="00286053"/>
    <w:rsid w:val="00286944"/>
    <w:rsid w:val="002900CA"/>
    <w:rsid w:val="00293DFD"/>
    <w:rsid w:val="00293ECD"/>
    <w:rsid w:val="00293F04"/>
    <w:rsid w:val="00294F58"/>
    <w:rsid w:val="00295F83"/>
    <w:rsid w:val="0029713D"/>
    <w:rsid w:val="00297DBC"/>
    <w:rsid w:val="00297F6D"/>
    <w:rsid w:val="002A1412"/>
    <w:rsid w:val="002A28F8"/>
    <w:rsid w:val="002A6BA5"/>
    <w:rsid w:val="002A6C7E"/>
    <w:rsid w:val="002B0A2A"/>
    <w:rsid w:val="002B159F"/>
    <w:rsid w:val="002B2273"/>
    <w:rsid w:val="002C028E"/>
    <w:rsid w:val="002C05A1"/>
    <w:rsid w:val="002C2084"/>
    <w:rsid w:val="002C2856"/>
    <w:rsid w:val="002C2AB6"/>
    <w:rsid w:val="002C4669"/>
    <w:rsid w:val="002C46B4"/>
    <w:rsid w:val="002C5E7F"/>
    <w:rsid w:val="002C6D4E"/>
    <w:rsid w:val="002D1466"/>
    <w:rsid w:val="002D26EF"/>
    <w:rsid w:val="002D2D9A"/>
    <w:rsid w:val="002D3CFA"/>
    <w:rsid w:val="002D6963"/>
    <w:rsid w:val="002D6B2B"/>
    <w:rsid w:val="002D6EF1"/>
    <w:rsid w:val="002D73A9"/>
    <w:rsid w:val="002E127D"/>
    <w:rsid w:val="002E1A89"/>
    <w:rsid w:val="002E3B84"/>
    <w:rsid w:val="002E4F76"/>
    <w:rsid w:val="002E52A8"/>
    <w:rsid w:val="002E5494"/>
    <w:rsid w:val="002E5F79"/>
    <w:rsid w:val="002E6996"/>
    <w:rsid w:val="002E78D8"/>
    <w:rsid w:val="002F1E39"/>
    <w:rsid w:val="002F2843"/>
    <w:rsid w:val="002F3743"/>
    <w:rsid w:val="002F3AE8"/>
    <w:rsid w:val="002F3C74"/>
    <w:rsid w:val="002F4808"/>
    <w:rsid w:val="002F494E"/>
    <w:rsid w:val="002F6FB2"/>
    <w:rsid w:val="002F7101"/>
    <w:rsid w:val="00300366"/>
    <w:rsid w:val="0030099A"/>
    <w:rsid w:val="00302332"/>
    <w:rsid w:val="0030284D"/>
    <w:rsid w:val="00302A6E"/>
    <w:rsid w:val="00303353"/>
    <w:rsid w:val="0030369E"/>
    <w:rsid w:val="00312256"/>
    <w:rsid w:val="00312D96"/>
    <w:rsid w:val="00312D97"/>
    <w:rsid w:val="003135C2"/>
    <w:rsid w:val="00313733"/>
    <w:rsid w:val="00316E6B"/>
    <w:rsid w:val="00317FA4"/>
    <w:rsid w:val="00321E8C"/>
    <w:rsid w:val="00322E40"/>
    <w:rsid w:val="00323A3B"/>
    <w:rsid w:val="00325017"/>
    <w:rsid w:val="003302F3"/>
    <w:rsid w:val="003313AE"/>
    <w:rsid w:val="00332A51"/>
    <w:rsid w:val="00333153"/>
    <w:rsid w:val="003370CD"/>
    <w:rsid w:val="0033748E"/>
    <w:rsid w:val="00343B87"/>
    <w:rsid w:val="00344C8D"/>
    <w:rsid w:val="00345CA0"/>
    <w:rsid w:val="0034669A"/>
    <w:rsid w:val="00346C1A"/>
    <w:rsid w:val="0034724C"/>
    <w:rsid w:val="00347443"/>
    <w:rsid w:val="003478C5"/>
    <w:rsid w:val="00350D85"/>
    <w:rsid w:val="0035107A"/>
    <w:rsid w:val="00352A04"/>
    <w:rsid w:val="00354917"/>
    <w:rsid w:val="00355BA3"/>
    <w:rsid w:val="003574AB"/>
    <w:rsid w:val="003631A4"/>
    <w:rsid w:val="00363C1C"/>
    <w:rsid w:val="00364521"/>
    <w:rsid w:val="00364686"/>
    <w:rsid w:val="00364E8F"/>
    <w:rsid w:val="00365E28"/>
    <w:rsid w:val="00367C49"/>
    <w:rsid w:val="00370634"/>
    <w:rsid w:val="00370BAE"/>
    <w:rsid w:val="003723CF"/>
    <w:rsid w:val="003729FB"/>
    <w:rsid w:val="00373252"/>
    <w:rsid w:val="003737CB"/>
    <w:rsid w:val="003760B5"/>
    <w:rsid w:val="00376764"/>
    <w:rsid w:val="0037713C"/>
    <w:rsid w:val="00377E50"/>
    <w:rsid w:val="00377ED4"/>
    <w:rsid w:val="00380E7F"/>
    <w:rsid w:val="0038211A"/>
    <w:rsid w:val="00382B14"/>
    <w:rsid w:val="00383346"/>
    <w:rsid w:val="00383398"/>
    <w:rsid w:val="00386365"/>
    <w:rsid w:val="0038691E"/>
    <w:rsid w:val="0038747F"/>
    <w:rsid w:val="0038787F"/>
    <w:rsid w:val="00387FF7"/>
    <w:rsid w:val="00390EEB"/>
    <w:rsid w:val="00392DC6"/>
    <w:rsid w:val="00393E8F"/>
    <w:rsid w:val="00397149"/>
    <w:rsid w:val="003976B3"/>
    <w:rsid w:val="003A0047"/>
    <w:rsid w:val="003A0DA2"/>
    <w:rsid w:val="003A1BD8"/>
    <w:rsid w:val="003A1C02"/>
    <w:rsid w:val="003A3AD9"/>
    <w:rsid w:val="003A524B"/>
    <w:rsid w:val="003A7C6D"/>
    <w:rsid w:val="003A7F46"/>
    <w:rsid w:val="003B16F6"/>
    <w:rsid w:val="003B21C8"/>
    <w:rsid w:val="003B350F"/>
    <w:rsid w:val="003B5AF7"/>
    <w:rsid w:val="003C2D56"/>
    <w:rsid w:val="003C2DB8"/>
    <w:rsid w:val="003C3BE8"/>
    <w:rsid w:val="003C3DE7"/>
    <w:rsid w:val="003C4829"/>
    <w:rsid w:val="003C4875"/>
    <w:rsid w:val="003C4FA7"/>
    <w:rsid w:val="003C58EB"/>
    <w:rsid w:val="003C64DB"/>
    <w:rsid w:val="003C6750"/>
    <w:rsid w:val="003C6F70"/>
    <w:rsid w:val="003C75F2"/>
    <w:rsid w:val="003D189C"/>
    <w:rsid w:val="003D2AA8"/>
    <w:rsid w:val="003D2B53"/>
    <w:rsid w:val="003D2FCC"/>
    <w:rsid w:val="003D59B7"/>
    <w:rsid w:val="003D5B04"/>
    <w:rsid w:val="003D5D49"/>
    <w:rsid w:val="003D7009"/>
    <w:rsid w:val="003E0CE6"/>
    <w:rsid w:val="003E1F2C"/>
    <w:rsid w:val="003E269B"/>
    <w:rsid w:val="003E353C"/>
    <w:rsid w:val="003E3D1B"/>
    <w:rsid w:val="003E48A8"/>
    <w:rsid w:val="003E625D"/>
    <w:rsid w:val="003F1961"/>
    <w:rsid w:val="003F36E6"/>
    <w:rsid w:val="003F650D"/>
    <w:rsid w:val="003F6604"/>
    <w:rsid w:val="003F7C53"/>
    <w:rsid w:val="00400899"/>
    <w:rsid w:val="00402437"/>
    <w:rsid w:val="00402EA3"/>
    <w:rsid w:val="00403C79"/>
    <w:rsid w:val="004070CE"/>
    <w:rsid w:val="00414246"/>
    <w:rsid w:val="00416C56"/>
    <w:rsid w:val="00422313"/>
    <w:rsid w:val="00423840"/>
    <w:rsid w:val="00426BBF"/>
    <w:rsid w:val="00426E75"/>
    <w:rsid w:val="00430500"/>
    <w:rsid w:val="00430AFD"/>
    <w:rsid w:val="00431B29"/>
    <w:rsid w:val="00431B5E"/>
    <w:rsid w:val="0043322C"/>
    <w:rsid w:val="00433974"/>
    <w:rsid w:val="004349FC"/>
    <w:rsid w:val="004361D5"/>
    <w:rsid w:val="00436AF6"/>
    <w:rsid w:val="004401B1"/>
    <w:rsid w:val="00440DC0"/>
    <w:rsid w:val="00442B7D"/>
    <w:rsid w:val="00443290"/>
    <w:rsid w:val="00444BE7"/>
    <w:rsid w:val="004460D4"/>
    <w:rsid w:val="004510C5"/>
    <w:rsid w:val="00454DA1"/>
    <w:rsid w:val="00454ECB"/>
    <w:rsid w:val="00456534"/>
    <w:rsid w:val="00457235"/>
    <w:rsid w:val="00460265"/>
    <w:rsid w:val="00460CAF"/>
    <w:rsid w:val="00460F5B"/>
    <w:rsid w:val="0046101E"/>
    <w:rsid w:val="00461D57"/>
    <w:rsid w:val="0046492E"/>
    <w:rsid w:val="00466B7A"/>
    <w:rsid w:val="004677E9"/>
    <w:rsid w:val="00467C4E"/>
    <w:rsid w:val="00467DC8"/>
    <w:rsid w:val="004720F1"/>
    <w:rsid w:val="004742D1"/>
    <w:rsid w:val="00474EE9"/>
    <w:rsid w:val="00474F21"/>
    <w:rsid w:val="00480AB4"/>
    <w:rsid w:val="004813BE"/>
    <w:rsid w:val="004827D5"/>
    <w:rsid w:val="00483554"/>
    <w:rsid w:val="00483981"/>
    <w:rsid w:val="0048463C"/>
    <w:rsid w:val="004855D0"/>
    <w:rsid w:val="00485C61"/>
    <w:rsid w:val="00485DCF"/>
    <w:rsid w:val="004861A3"/>
    <w:rsid w:val="00486701"/>
    <w:rsid w:val="00487753"/>
    <w:rsid w:val="004917F7"/>
    <w:rsid w:val="00491E26"/>
    <w:rsid w:val="00492A26"/>
    <w:rsid w:val="0049486E"/>
    <w:rsid w:val="00495374"/>
    <w:rsid w:val="004960E4"/>
    <w:rsid w:val="00496D7E"/>
    <w:rsid w:val="00497EE3"/>
    <w:rsid w:val="004A1555"/>
    <w:rsid w:val="004A350F"/>
    <w:rsid w:val="004A4FE9"/>
    <w:rsid w:val="004A682D"/>
    <w:rsid w:val="004A77B3"/>
    <w:rsid w:val="004B04F9"/>
    <w:rsid w:val="004B0F4B"/>
    <w:rsid w:val="004B1BF3"/>
    <w:rsid w:val="004B255E"/>
    <w:rsid w:val="004B3E38"/>
    <w:rsid w:val="004B545C"/>
    <w:rsid w:val="004B584C"/>
    <w:rsid w:val="004B7886"/>
    <w:rsid w:val="004C0AD2"/>
    <w:rsid w:val="004C1604"/>
    <w:rsid w:val="004C2078"/>
    <w:rsid w:val="004C232E"/>
    <w:rsid w:val="004C23E7"/>
    <w:rsid w:val="004C2669"/>
    <w:rsid w:val="004C569B"/>
    <w:rsid w:val="004C775F"/>
    <w:rsid w:val="004D0992"/>
    <w:rsid w:val="004D0D20"/>
    <w:rsid w:val="004D0EA9"/>
    <w:rsid w:val="004D1272"/>
    <w:rsid w:val="004D1F38"/>
    <w:rsid w:val="004D2C7E"/>
    <w:rsid w:val="004D5C03"/>
    <w:rsid w:val="004D6F53"/>
    <w:rsid w:val="004D783B"/>
    <w:rsid w:val="004D7EC8"/>
    <w:rsid w:val="004E05B0"/>
    <w:rsid w:val="004E0B39"/>
    <w:rsid w:val="004E1557"/>
    <w:rsid w:val="004E191C"/>
    <w:rsid w:val="004E2AA1"/>
    <w:rsid w:val="004E7354"/>
    <w:rsid w:val="004F0401"/>
    <w:rsid w:val="004F05A6"/>
    <w:rsid w:val="004F0C2A"/>
    <w:rsid w:val="004F19CE"/>
    <w:rsid w:val="004F20D8"/>
    <w:rsid w:val="004F3D5E"/>
    <w:rsid w:val="004F3ED3"/>
    <w:rsid w:val="004F46EB"/>
    <w:rsid w:val="004F4CC6"/>
    <w:rsid w:val="004F5952"/>
    <w:rsid w:val="004F69F4"/>
    <w:rsid w:val="004F6BB3"/>
    <w:rsid w:val="0050058D"/>
    <w:rsid w:val="00501C83"/>
    <w:rsid w:val="00502C78"/>
    <w:rsid w:val="00503130"/>
    <w:rsid w:val="00503279"/>
    <w:rsid w:val="00505A86"/>
    <w:rsid w:val="00506109"/>
    <w:rsid w:val="0050785D"/>
    <w:rsid w:val="00507ADA"/>
    <w:rsid w:val="00507EEA"/>
    <w:rsid w:val="0051254A"/>
    <w:rsid w:val="00512AD5"/>
    <w:rsid w:val="00513C6F"/>
    <w:rsid w:val="00513FBF"/>
    <w:rsid w:val="00514654"/>
    <w:rsid w:val="005148D1"/>
    <w:rsid w:val="00515D52"/>
    <w:rsid w:val="005164B1"/>
    <w:rsid w:val="005172F5"/>
    <w:rsid w:val="005217FF"/>
    <w:rsid w:val="00524222"/>
    <w:rsid w:val="00525EC4"/>
    <w:rsid w:val="00526B54"/>
    <w:rsid w:val="00527746"/>
    <w:rsid w:val="00527CC5"/>
    <w:rsid w:val="00530649"/>
    <w:rsid w:val="00530DFC"/>
    <w:rsid w:val="0053157E"/>
    <w:rsid w:val="00533F63"/>
    <w:rsid w:val="00534164"/>
    <w:rsid w:val="00536886"/>
    <w:rsid w:val="0053769D"/>
    <w:rsid w:val="005377D2"/>
    <w:rsid w:val="00537921"/>
    <w:rsid w:val="005417B2"/>
    <w:rsid w:val="005428DA"/>
    <w:rsid w:val="005435ED"/>
    <w:rsid w:val="00546185"/>
    <w:rsid w:val="00550299"/>
    <w:rsid w:val="00551414"/>
    <w:rsid w:val="00552DA6"/>
    <w:rsid w:val="005535AE"/>
    <w:rsid w:val="00555611"/>
    <w:rsid w:val="00556171"/>
    <w:rsid w:val="005572CD"/>
    <w:rsid w:val="0055732E"/>
    <w:rsid w:val="00561284"/>
    <w:rsid w:val="005615FA"/>
    <w:rsid w:val="0056193F"/>
    <w:rsid w:val="00563D23"/>
    <w:rsid w:val="00564AAA"/>
    <w:rsid w:val="00565484"/>
    <w:rsid w:val="00566C4B"/>
    <w:rsid w:val="00567F25"/>
    <w:rsid w:val="00570B70"/>
    <w:rsid w:val="005731F3"/>
    <w:rsid w:val="00573883"/>
    <w:rsid w:val="00573970"/>
    <w:rsid w:val="00573BDA"/>
    <w:rsid w:val="00573D9E"/>
    <w:rsid w:val="005741AC"/>
    <w:rsid w:val="0057437D"/>
    <w:rsid w:val="00574573"/>
    <w:rsid w:val="005757A2"/>
    <w:rsid w:val="00575D4F"/>
    <w:rsid w:val="00576B39"/>
    <w:rsid w:val="00580921"/>
    <w:rsid w:val="00581325"/>
    <w:rsid w:val="0058364C"/>
    <w:rsid w:val="00584931"/>
    <w:rsid w:val="00584DC0"/>
    <w:rsid w:val="00587BFF"/>
    <w:rsid w:val="005904CE"/>
    <w:rsid w:val="00590A2A"/>
    <w:rsid w:val="00591000"/>
    <w:rsid w:val="00591420"/>
    <w:rsid w:val="0059383C"/>
    <w:rsid w:val="00593931"/>
    <w:rsid w:val="0059475C"/>
    <w:rsid w:val="00595298"/>
    <w:rsid w:val="00596B04"/>
    <w:rsid w:val="0059773F"/>
    <w:rsid w:val="00597816"/>
    <w:rsid w:val="005978A7"/>
    <w:rsid w:val="005978C6"/>
    <w:rsid w:val="005A00FD"/>
    <w:rsid w:val="005A0389"/>
    <w:rsid w:val="005A0BB6"/>
    <w:rsid w:val="005A0EFA"/>
    <w:rsid w:val="005A1D57"/>
    <w:rsid w:val="005A4669"/>
    <w:rsid w:val="005A4FA7"/>
    <w:rsid w:val="005A5D9A"/>
    <w:rsid w:val="005A638B"/>
    <w:rsid w:val="005A6695"/>
    <w:rsid w:val="005A736B"/>
    <w:rsid w:val="005A7BB1"/>
    <w:rsid w:val="005A7C10"/>
    <w:rsid w:val="005B00FF"/>
    <w:rsid w:val="005B0192"/>
    <w:rsid w:val="005B142B"/>
    <w:rsid w:val="005B27F1"/>
    <w:rsid w:val="005B283C"/>
    <w:rsid w:val="005B31E3"/>
    <w:rsid w:val="005B33A8"/>
    <w:rsid w:val="005B33E8"/>
    <w:rsid w:val="005B4A7C"/>
    <w:rsid w:val="005B596C"/>
    <w:rsid w:val="005B63C6"/>
    <w:rsid w:val="005B692F"/>
    <w:rsid w:val="005B771D"/>
    <w:rsid w:val="005C1B19"/>
    <w:rsid w:val="005C2013"/>
    <w:rsid w:val="005C2919"/>
    <w:rsid w:val="005C412C"/>
    <w:rsid w:val="005C56FC"/>
    <w:rsid w:val="005C5E05"/>
    <w:rsid w:val="005C7101"/>
    <w:rsid w:val="005C76AE"/>
    <w:rsid w:val="005C7E37"/>
    <w:rsid w:val="005D1171"/>
    <w:rsid w:val="005D2788"/>
    <w:rsid w:val="005D40F5"/>
    <w:rsid w:val="005D6416"/>
    <w:rsid w:val="005E66E0"/>
    <w:rsid w:val="005E695E"/>
    <w:rsid w:val="005E6BC2"/>
    <w:rsid w:val="005E73F2"/>
    <w:rsid w:val="005F330C"/>
    <w:rsid w:val="005F345A"/>
    <w:rsid w:val="005F6466"/>
    <w:rsid w:val="005F6CA7"/>
    <w:rsid w:val="006023C4"/>
    <w:rsid w:val="00602469"/>
    <w:rsid w:val="0060292B"/>
    <w:rsid w:val="00603210"/>
    <w:rsid w:val="0060482C"/>
    <w:rsid w:val="006052C1"/>
    <w:rsid w:val="006069B6"/>
    <w:rsid w:val="00606DC0"/>
    <w:rsid w:val="0061149D"/>
    <w:rsid w:val="006122BD"/>
    <w:rsid w:val="006130B0"/>
    <w:rsid w:val="00613960"/>
    <w:rsid w:val="00614107"/>
    <w:rsid w:val="006155D2"/>
    <w:rsid w:val="00615951"/>
    <w:rsid w:val="00617368"/>
    <w:rsid w:val="00617644"/>
    <w:rsid w:val="006201D5"/>
    <w:rsid w:val="0062206B"/>
    <w:rsid w:val="00622166"/>
    <w:rsid w:val="00624B37"/>
    <w:rsid w:val="00625EC4"/>
    <w:rsid w:val="006268F2"/>
    <w:rsid w:val="00626F3F"/>
    <w:rsid w:val="00627818"/>
    <w:rsid w:val="00627B5D"/>
    <w:rsid w:val="00630C14"/>
    <w:rsid w:val="00631A45"/>
    <w:rsid w:val="006337B7"/>
    <w:rsid w:val="00633D35"/>
    <w:rsid w:val="00635CBB"/>
    <w:rsid w:val="006371D4"/>
    <w:rsid w:val="00637B92"/>
    <w:rsid w:val="00640420"/>
    <w:rsid w:val="006411F8"/>
    <w:rsid w:val="00642468"/>
    <w:rsid w:val="00643AF9"/>
    <w:rsid w:val="00644047"/>
    <w:rsid w:val="006461E9"/>
    <w:rsid w:val="006506C3"/>
    <w:rsid w:val="006506CE"/>
    <w:rsid w:val="0065269F"/>
    <w:rsid w:val="00654EFC"/>
    <w:rsid w:val="0065653E"/>
    <w:rsid w:val="0065656A"/>
    <w:rsid w:val="0065682A"/>
    <w:rsid w:val="006568B4"/>
    <w:rsid w:val="00656D6B"/>
    <w:rsid w:val="00662037"/>
    <w:rsid w:val="006623C1"/>
    <w:rsid w:val="006631A4"/>
    <w:rsid w:val="00663484"/>
    <w:rsid w:val="006652B6"/>
    <w:rsid w:val="0066603B"/>
    <w:rsid w:val="006666CC"/>
    <w:rsid w:val="0066727E"/>
    <w:rsid w:val="00667391"/>
    <w:rsid w:val="00670B60"/>
    <w:rsid w:val="00670CE3"/>
    <w:rsid w:val="00671D0B"/>
    <w:rsid w:val="00672C1E"/>
    <w:rsid w:val="00672FC6"/>
    <w:rsid w:val="00674EE3"/>
    <w:rsid w:val="00675342"/>
    <w:rsid w:val="006765DB"/>
    <w:rsid w:val="00676E45"/>
    <w:rsid w:val="0067764F"/>
    <w:rsid w:val="006802B6"/>
    <w:rsid w:val="00680A69"/>
    <w:rsid w:val="00680EC1"/>
    <w:rsid w:val="00683001"/>
    <w:rsid w:val="00685622"/>
    <w:rsid w:val="00686E9D"/>
    <w:rsid w:val="0069095B"/>
    <w:rsid w:val="00691DC0"/>
    <w:rsid w:val="006955E9"/>
    <w:rsid w:val="00696B63"/>
    <w:rsid w:val="006A16EC"/>
    <w:rsid w:val="006A285C"/>
    <w:rsid w:val="006A4334"/>
    <w:rsid w:val="006A46C5"/>
    <w:rsid w:val="006A5CE7"/>
    <w:rsid w:val="006A5D1E"/>
    <w:rsid w:val="006A6439"/>
    <w:rsid w:val="006A671F"/>
    <w:rsid w:val="006A7F0C"/>
    <w:rsid w:val="006B043C"/>
    <w:rsid w:val="006B21FB"/>
    <w:rsid w:val="006B3575"/>
    <w:rsid w:val="006B6EC9"/>
    <w:rsid w:val="006B7B74"/>
    <w:rsid w:val="006B7D4A"/>
    <w:rsid w:val="006C3B6C"/>
    <w:rsid w:val="006C3CAD"/>
    <w:rsid w:val="006C42DF"/>
    <w:rsid w:val="006C4AD3"/>
    <w:rsid w:val="006C4BA4"/>
    <w:rsid w:val="006C5710"/>
    <w:rsid w:val="006C573C"/>
    <w:rsid w:val="006C6C38"/>
    <w:rsid w:val="006C7BBD"/>
    <w:rsid w:val="006D06A1"/>
    <w:rsid w:val="006D0800"/>
    <w:rsid w:val="006D0F10"/>
    <w:rsid w:val="006D3C67"/>
    <w:rsid w:val="006D3E8A"/>
    <w:rsid w:val="006D40CA"/>
    <w:rsid w:val="006D57A7"/>
    <w:rsid w:val="006D6F40"/>
    <w:rsid w:val="006E126C"/>
    <w:rsid w:val="006E1C7D"/>
    <w:rsid w:val="006E1F72"/>
    <w:rsid w:val="006E2AE4"/>
    <w:rsid w:val="006E359C"/>
    <w:rsid w:val="006E4B26"/>
    <w:rsid w:val="006E5839"/>
    <w:rsid w:val="006E5C51"/>
    <w:rsid w:val="006E6854"/>
    <w:rsid w:val="006E7795"/>
    <w:rsid w:val="006F0E28"/>
    <w:rsid w:val="006F3772"/>
    <w:rsid w:val="006F46D1"/>
    <w:rsid w:val="006F513A"/>
    <w:rsid w:val="006F55CB"/>
    <w:rsid w:val="006F648E"/>
    <w:rsid w:val="00700CB8"/>
    <w:rsid w:val="00700FBB"/>
    <w:rsid w:val="007014D7"/>
    <w:rsid w:val="0070162E"/>
    <w:rsid w:val="00701633"/>
    <w:rsid w:val="00701911"/>
    <w:rsid w:val="007027B4"/>
    <w:rsid w:val="007029D5"/>
    <w:rsid w:val="00703C5E"/>
    <w:rsid w:val="00704D84"/>
    <w:rsid w:val="0070684F"/>
    <w:rsid w:val="007079E2"/>
    <w:rsid w:val="00707BB8"/>
    <w:rsid w:val="00707BF3"/>
    <w:rsid w:val="00707FB3"/>
    <w:rsid w:val="007102A2"/>
    <w:rsid w:val="00710794"/>
    <w:rsid w:val="0071122E"/>
    <w:rsid w:val="00712314"/>
    <w:rsid w:val="007144B7"/>
    <w:rsid w:val="00714CE8"/>
    <w:rsid w:val="00715B48"/>
    <w:rsid w:val="0071605F"/>
    <w:rsid w:val="0071761D"/>
    <w:rsid w:val="0072238A"/>
    <w:rsid w:val="007233BC"/>
    <w:rsid w:val="00723D47"/>
    <w:rsid w:val="00725558"/>
    <w:rsid w:val="007259C8"/>
    <w:rsid w:val="0072600D"/>
    <w:rsid w:val="007264EA"/>
    <w:rsid w:val="00727275"/>
    <w:rsid w:val="007278EB"/>
    <w:rsid w:val="00727D37"/>
    <w:rsid w:val="00730D9A"/>
    <w:rsid w:val="00731675"/>
    <w:rsid w:val="0073603F"/>
    <w:rsid w:val="00736D63"/>
    <w:rsid w:val="00737727"/>
    <w:rsid w:val="007378CD"/>
    <w:rsid w:val="007423FA"/>
    <w:rsid w:val="007438D5"/>
    <w:rsid w:val="00744962"/>
    <w:rsid w:val="0074575A"/>
    <w:rsid w:val="007460C6"/>
    <w:rsid w:val="00747CC5"/>
    <w:rsid w:val="00747F7A"/>
    <w:rsid w:val="007514D0"/>
    <w:rsid w:val="00752112"/>
    <w:rsid w:val="007521E3"/>
    <w:rsid w:val="00752BD6"/>
    <w:rsid w:val="0075436C"/>
    <w:rsid w:val="00754408"/>
    <w:rsid w:val="00755B25"/>
    <w:rsid w:val="00756943"/>
    <w:rsid w:val="00760379"/>
    <w:rsid w:val="007606C7"/>
    <w:rsid w:val="007610B2"/>
    <w:rsid w:val="0076150F"/>
    <w:rsid w:val="00761532"/>
    <w:rsid w:val="007630D6"/>
    <w:rsid w:val="00763506"/>
    <w:rsid w:val="00763B09"/>
    <w:rsid w:val="00764599"/>
    <w:rsid w:val="00765C3E"/>
    <w:rsid w:val="00766F1E"/>
    <w:rsid w:val="0076728F"/>
    <w:rsid w:val="00767478"/>
    <w:rsid w:val="00770709"/>
    <w:rsid w:val="00770733"/>
    <w:rsid w:val="00770F0A"/>
    <w:rsid w:val="007711C1"/>
    <w:rsid w:val="0077212E"/>
    <w:rsid w:val="00773058"/>
    <w:rsid w:val="00773877"/>
    <w:rsid w:val="007739B6"/>
    <w:rsid w:val="00775FC0"/>
    <w:rsid w:val="007765E8"/>
    <w:rsid w:val="00776F1E"/>
    <w:rsid w:val="007770CE"/>
    <w:rsid w:val="00777341"/>
    <w:rsid w:val="00777A5C"/>
    <w:rsid w:val="00780527"/>
    <w:rsid w:val="007805A5"/>
    <w:rsid w:val="00780740"/>
    <w:rsid w:val="00783106"/>
    <w:rsid w:val="007842D8"/>
    <w:rsid w:val="007846E3"/>
    <w:rsid w:val="0078495B"/>
    <w:rsid w:val="00784ED0"/>
    <w:rsid w:val="007850DF"/>
    <w:rsid w:val="007859DC"/>
    <w:rsid w:val="00786805"/>
    <w:rsid w:val="00791931"/>
    <w:rsid w:val="00793390"/>
    <w:rsid w:val="0079393D"/>
    <w:rsid w:val="00793C2C"/>
    <w:rsid w:val="00793ED6"/>
    <w:rsid w:val="0079466F"/>
    <w:rsid w:val="0079523D"/>
    <w:rsid w:val="00796035"/>
    <w:rsid w:val="00796B6A"/>
    <w:rsid w:val="007976EF"/>
    <w:rsid w:val="00797AFD"/>
    <w:rsid w:val="007A0155"/>
    <w:rsid w:val="007A0159"/>
    <w:rsid w:val="007A17F7"/>
    <w:rsid w:val="007A23B5"/>
    <w:rsid w:val="007A29A9"/>
    <w:rsid w:val="007A306B"/>
    <w:rsid w:val="007A3139"/>
    <w:rsid w:val="007A4878"/>
    <w:rsid w:val="007A5385"/>
    <w:rsid w:val="007A6DDD"/>
    <w:rsid w:val="007A6EB1"/>
    <w:rsid w:val="007A7626"/>
    <w:rsid w:val="007B0254"/>
    <w:rsid w:val="007B365A"/>
    <w:rsid w:val="007B3B38"/>
    <w:rsid w:val="007B587A"/>
    <w:rsid w:val="007B5952"/>
    <w:rsid w:val="007B5AC9"/>
    <w:rsid w:val="007B62E6"/>
    <w:rsid w:val="007B689B"/>
    <w:rsid w:val="007B7190"/>
    <w:rsid w:val="007B76CA"/>
    <w:rsid w:val="007C3802"/>
    <w:rsid w:val="007C6AC3"/>
    <w:rsid w:val="007C703E"/>
    <w:rsid w:val="007C74F4"/>
    <w:rsid w:val="007D2145"/>
    <w:rsid w:val="007D25ED"/>
    <w:rsid w:val="007D30DE"/>
    <w:rsid w:val="007D33EC"/>
    <w:rsid w:val="007D3649"/>
    <w:rsid w:val="007D38A3"/>
    <w:rsid w:val="007D7C3A"/>
    <w:rsid w:val="007E0203"/>
    <w:rsid w:val="007E11F3"/>
    <w:rsid w:val="007E182F"/>
    <w:rsid w:val="007E1D33"/>
    <w:rsid w:val="007E1ECE"/>
    <w:rsid w:val="007E49E7"/>
    <w:rsid w:val="007E5AB2"/>
    <w:rsid w:val="007E5E7E"/>
    <w:rsid w:val="007E6C66"/>
    <w:rsid w:val="007E7626"/>
    <w:rsid w:val="007F1682"/>
    <w:rsid w:val="007F17A9"/>
    <w:rsid w:val="007F2D91"/>
    <w:rsid w:val="007F3871"/>
    <w:rsid w:val="007F3AB4"/>
    <w:rsid w:val="007F7628"/>
    <w:rsid w:val="00801119"/>
    <w:rsid w:val="00801BE1"/>
    <w:rsid w:val="00801E02"/>
    <w:rsid w:val="00802531"/>
    <w:rsid w:val="00803048"/>
    <w:rsid w:val="00811A7B"/>
    <w:rsid w:val="008139CE"/>
    <w:rsid w:val="00813AB1"/>
    <w:rsid w:val="00813B93"/>
    <w:rsid w:val="008147F3"/>
    <w:rsid w:val="0081508C"/>
    <w:rsid w:val="00815F09"/>
    <w:rsid w:val="00817511"/>
    <w:rsid w:val="00821446"/>
    <w:rsid w:val="0082213D"/>
    <w:rsid w:val="00823243"/>
    <w:rsid w:val="008233D0"/>
    <w:rsid w:val="008242BA"/>
    <w:rsid w:val="008246E6"/>
    <w:rsid w:val="00826407"/>
    <w:rsid w:val="00827A2C"/>
    <w:rsid w:val="00827BA9"/>
    <w:rsid w:val="008301B9"/>
    <w:rsid w:val="008301BD"/>
    <w:rsid w:val="00831B52"/>
    <w:rsid w:val="008330C6"/>
    <w:rsid w:val="008341EA"/>
    <w:rsid w:val="008342C0"/>
    <w:rsid w:val="0083587D"/>
    <w:rsid w:val="00841765"/>
    <w:rsid w:val="0084293A"/>
    <w:rsid w:val="00843980"/>
    <w:rsid w:val="00843D04"/>
    <w:rsid w:val="008464BF"/>
    <w:rsid w:val="00846E70"/>
    <w:rsid w:val="00852120"/>
    <w:rsid w:val="00852848"/>
    <w:rsid w:val="008537D0"/>
    <w:rsid w:val="00854459"/>
    <w:rsid w:val="00854996"/>
    <w:rsid w:val="008549C3"/>
    <w:rsid w:val="008556C7"/>
    <w:rsid w:val="00857B8B"/>
    <w:rsid w:val="008600D3"/>
    <w:rsid w:val="00860AF5"/>
    <w:rsid w:val="008613E5"/>
    <w:rsid w:val="008625AA"/>
    <w:rsid w:val="0086263F"/>
    <w:rsid w:val="00863081"/>
    <w:rsid w:val="00863534"/>
    <w:rsid w:val="00863DC1"/>
    <w:rsid w:val="008642CE"/>
    <w:rsid w:val="0086761F"/>
    <w:rsid w:val="00867E96"/>
    <w:rsid w:val="00870547"/>
    <w:rsid w:val="00873843"/>
    <w:rsid w:val="00873BD6"/>
    <w:rsid w:val="00874BB6"/>
    <w:rsid w:val="00875AB5"/>
    <w:rsid w:val="00877724"/>
    <w:rsid w:val="00880616"/>
    <w:rsid w:val="008809D2"/>
    <w:rsid w:val="008810D9"/>
    <w:rsid w:val="008817DC"/>
    <w:rsid w:val="00882132"/>
    <w:rsid w:val="008822A6"/>
    <w:rsid w:val="008829C6"/>
    <w:rsid w:val="00883619"/>
    <w:rsid w:val="00884BC0"/>
    <w:rsid w:val="00885ACE"/>
    <w:rsid w:val="00891523"/>
    <w:rsid w:val="00892B2F"/>
    <w:rsid w:val="0089333C"/>
    <w:rsid w:val="00896064"/>
    <w:rsid w:val="00897908"/>
    <w:rsid w:val="00897F5D"/>
    <w:rsid w:val="008A3C26"/>
    <w:rsid w:val="008A3EE6"/>
    <w:rsid w:val="008A46EC"/>
    <w:rsid w:val="008A5B6F"/>
    <w:rsid w:val="008B0C96"/>
    <w:rsid w:val="008B186B"/>
    <w:rsid w:val="008B1B2E"/>
    <w:rsid w:val="008B35B8"/>
    <w:rsid w:val="008B4258"/>
    <w:rsid w:val="008B603F"/>
    <w:rsid w:val="008B6337"/>
    <w:rsid w:val="008B66F1"/>
    <w:rsid w:val="008B66FD"/>
    <w:rsid w:val="008B69C3"/>
    <w:rsid w:val="008B6B9E"/>
    <w:rsid w:val="008B7AEB"/>
    <w:rsid w:val="008C0CD2"/>
    <w:rsid w:val="008C13C0"/>
    <w:rsid w:val="008C39D8"/>
    <w:rsid w:val="008C4128"/>
    <w:rsid w:val="008C5CB3"/>
    <w:rsid w:val="008D1016"/>
    <w:rsid w:val="008D2342"/>
    <w:rsid w:val="008D2603"/>
    <w:rsid w:val="008D78C1"/>
    <w:rsid w:val="008D7F7E"/>
    <w:rsid w:val="008E053A"/>
    <w:rsid w:val="008E0D3B"/>
    <w:rsid w:val="008E2453"/>
    <w:rsid w:val="008E301E"/>
    <w:rsid w:val="008E385C"/>
    <w:rsid w:val="008E3E25"/>
    <w:rsid w:val="008E65F2"/>
    <w:rsid w:val="008F0ABB"/>
    <w:rsid w:val="008F19E3"/>
    <w:rsid w:val="008F346E"/>
    <w:rsid w:val="008F356B"/>
    <w:rsid w:val="008F42F1"/>
    <w:rsid w:val="008F56A8"/>
    <w:rsid w:val="008F59DC"/>
    <w:rsid w:val="008F6A82"/>
    <w:rsid w:val="008F737A"/>
    <w:rsid w:val="00902B1B"/>
    <w:rsid w:val="00903D30"/>
    <w:rsid w:val="00904587"/>
    <w:rsid w:val="0090540E"/>
    <w:rsid w:val="00905B84"/>
    <w:rsid w:val="00905E84"/>
    <w:rsid w:val="00907C26"/>
    <w:rsid w:val="00911308"/>
    <w:rsid w:val="00912E5E"/>
    <w:rsid w:val="009134D3"/>
    <w:rsid w:val="009134FD"/>
    <w:rsid w:val="00913E19"/>
    <w:rsid w:val="0091429C"/>
    <w:rsid w:val="009165AD"/>
    <w:rsid w:val="0091740C"/>
    <w:rsid w:val="00917B2F"/>
    <w:rsid w:val="00921169"/>
    <w:rsid w:val="00922E1F"/>
    <w:rsid w:val="009269FE"/>
    <w:rsid w:val="009301F4"/>
    <w:rsid w:val="009307BD"/>
    <w:rsid w:val="00931152"/>
    <w:rsid w:val="00932A7F"/>
    <w:rsid w:val="00934BD8"/>
    <w:rsid w:val="00935858"/>
    <w:rsid w:val="00935968"/>
    <w:rsid w:val="00935A29"/>
    <w:rsid w:val="00936E4E"/>
    <w:rsid w:val="00937405"/>
    <w:rsid w:val="0094312C"/>
    <w:rsid w:val="00943CE7"/>
    <w:rsid w:val="00946885"/>
    <w:rsid w:val="00946D5F"/>
    <w:rsid w:val="00946E0A"/>
    <w:rsid w:val="0094707B"/>
    <w:rsid w:val="00947E7D"/>
    <w:rsid w:val="00950288"/>
    <w:rsid w:val="00950C29"/>
    <w:rsid w:val="00951408"/>
    <w:rsid w:val="00952542"/>
    <w:rsid w:val="00952628"/>
    <w:rsid w:val="00953FC9"/>
    <w:rsid w:val="00954899"/>
    <w:rsid w:val="00955584"/>
    <w:rsid w:val="009558D8"/>
    <w:rsid w:val="00956826"/>
    <w:rsid w:val="00956BFE"/>
    <w:rsid w:val="0095773A"/>
    <w:rsid w:val="00957BB4"/>
    <w:rsid w:val="00960DB6"/>
    <w:rsid w:val="00961CD7"/>
    <w:rsid w:val="009623D2"/>
    <w:rsid w:val="00963FE3"/>
    <w:rsid w:val="00964A12"/>
    <w:rsid w:val="00964A79"/>
    <w:rsid w:val="00966D6E"/>
    <w:rsid w:val="009708C0"/>
    <w:rsid w:val="00971841"/>
    <w:rsid w:val="0097194C"/>
    <w:rsid w:val="009722BC"/>
    <w:rsid w:val="009723D8"/>
    <w:rsid w:val="009724BC"/>
    <w:rsid w:val="009743AC"/>
    <w:rsid w:val="00976256"/>
    <w:rsid w:val="009765E9"/>
    <w:rsid w:val="00976DC4"/>
    <w:rsid w:val="009804E3"/>
    <w:rsid w:val="00982E99"/>
    <w:rsid w:val="0098334A"/>
    <w:rsid w:val="00985636"/>
    <w:rsid w:val="00985923"/>
    <w:rsid w:val="00990010"/>
    <w:rsid w:val="00991512"/>
    <w:rsid w:val="009918F9"/>
    <w:rsid w:val="009922CA"/>
    <w:rsid w:val="009928F9"/>
    <w:rsid w:val="00993174"/>
    <w:rsid w:val="00993A5D"/>
    <w:rsid w:val="009943FD"/>
    <w:rsid w:val="00994B61"/>
    <w:rsid w:val="00995130"/>
    <w:rsid w:val="009953F6"/>
    <w:rsid w:val="00996908"/>
    <w:rsid w:val="009978BC"/>
    <w:rsid w:val="00997F64"/>
    <w:rsid w:val="009A028E"/>
    <w:rsid w:val="009A2582"/>
    <w:rsid w:val="009A28EC"/>
    <w:rsid w:val="009A3584"/>
    <w:rsid w:val="009A3FCB"/>
    <w:rsid w:val="009A4052"/>
    <w:rsid w:val="009A4BA2"/>
    <w:rsid w:val="009A4EE2"/>
    <w:rsid w:val="009A4F16"/>
    <w:rsid w:val="009A500E"/>
    <w:rsid w:val="009A5A60"/>
    <w:rsid w:val="009A5F86"/>
    <w:rsid w:val="009B0F05"/>
    <w:rsid w:val="009B164A"/>
    <w:rsid w:val="009B1911"/>
    <w:rsid w:val="009B2758"/>
    <w:rsid w:val="009B2863"/>
    <w:rsid w:val="009B2CDA"/>
    <w:rsid w:val="009B2DE1"/>
    <w:rsid w:val="009B4307"/>
    <w:rsid w:val="009B4348"/>
    <w:rsid w:val="009B4403"/>
    <w:rsid w:val="009B5AE3"/>
    <w:rsid w:val="009B5F52"/>
    <w:rsid w:val="009B606E"/>
    <w:rsid w:val="009C1B33"/>
    <w:rsid w:val="009C7A8D"/>
    <w:rsid w:val="009D042E"/>
    <w:rsid w:val="009D0CF7"/>
    <w:rsid w:val="009D4968"/>
    <w:rsid w:val="009D4D6E"/>
    <w:rsid w:val="009D5D8A"/>
    <w:rsid w:val="009D6871"/>
    <w:rsid w:val="009D70D2"/>
    <w:rsid w:val="009D7976"/>
    <w:rsid w:val="009E0298"/>
    <w:rsid w:val="009E0B93"/>
    <w:rsid w:val="009E1FC2"/>
    <w:rsid w:val="009E24AF"/>
    <w:rsid w:val="009E34FB"/>
    <w:rsid w:val="009E3C3C"/>
    <w:rsid w:val="009E458F"/>
    <w:rsid w:val="009E5406"/>
    <w:rsid w:val="009E66F6"/>
    <w:rsid w:val="009E6811"/>
    <w:rsid w:val="009F1CE2"/>
    <w:rsid w:val="009F1CE3"/>
    <w:rsid w:val="009F3D7C"/>
    <w:rsid w:val="009F6841"/>
    <w:rsid w:val="00A065BD"/>
    <w:rsid w:val="00A067DE"/>
    <w:rsid w:val="00A06987"/>
    <w:rsid w:val="00A06FF0"/>
    <w:rsid w:val="00A07F3F"/>
    <w:rsid w:val="00A103AA"/>
    <w:rsid w:val="00A11542"/>
    <w:rsid w:val="00A12C6F"/>
    <w:rsid w:val="00A137D3"/>
    <w:rsid w:val="00A140EE"/>
    <w:rsid w:val="00A141A2"/>
    <w:rsid w:val="00A14543"/>
    <w:rsid w:val="00A149B4"/>
    <w:rsid w:val="00A154E7"/>
    <w:rsid w:val="00A15693"/>
    <w:rsid w:val="00A159E8"/>
    <w:rsid w:val="00A17BC3"/>
    <w:rsid w:val="00A20973"/>
    <w:rsid w:val="00A21740"/>
    <w:rsid w:val="00A21C7B"/>
    <w:rsid w:val="00A2389C"/>
    <w:rsid w:val="00A25F1E"/>
    <w:rsid w:val="00A268CD"/>
    <w:rsid w:val="00A27177"/>
    <w:rsid w:val="00A344E8"/>
    <w:rsid w:val="00A34513"/>
    <w:rsid w:val="00A3469C"/>
    <w:rsid w:val="00A35572"/>
    <w:rsid w:val="00A35C09"/>
    <w:rsid w:val="00A37AE0"/>
    <w:rsid w:val="00A40055"/>
    <w:rsid w:val="00A407EF"/>
    <w:rsid w:val="00A408EB"/>
    <w:rsid w:val="00A40E80"/>
    <w:rsid w:val="00A4295A"/>
    <w:rsid w:val="00A4541B"/>
    <w:rsid w:val="00A45C9A"/>
    <w:rsid w:val="00A4649A"/>
    <w:rsid w:val="00A50799"/>
    <w:rsid w:val="00A515E8"/>
    <w:rsid w:val="00A52505"/>
    <w:rsid w:val="00A52B7A"/>
    <w:rsid w:val="00A53E33"/>
    <w:rsid w:val="00A54B0B"/>
    <w:rsid w:val="00A550C6"/>
    <w:rsid w:val="00A560C8"/>
    <w:rsid w:val="00A5615B"/>
    <w:rsid w:val="00A57C04"/>
    <w:rsid w:val="00A61345"/>
    <w:rsid w:val="00A61BA3"/>
    <w:rsid w:val="00A63AA0"/>
    <w:rsid w:val="00A66CD1"/>
    <w:rsid w:val="00A7009A"/>
    <w:rsid w:val="00A70728"/>
    <w:rsid w:val="00A70E39"/>
    <w:rsid w:val="00A71482"/>
    <w:rsid w:val="00A7170B"/>
    <w:rsid w:val="00A71767"/>
    <w:rsid w:val="00A71D75"/>
    <w:rsid w:val="00A724B4"/>
    <w:rsid w:val="00A72FCC"/>
    <w:rsid w:val="00A750AE"/>
    <w:rsid w:val="00A7678B"/>
    <w:rsid w:val="00A77E48"/>
    <w:rsid w:val="00A811BD"/>
    <w:rsid w:val="00A82D17"/>
    <w:rsid w:val="00A84806"/>
    <w:rsid w:val="00A85D77"/>
    <w:rsid w:val="00A85F63"/>
    <w:rsid w:val="00A86E27"/>
    <w:rsid w:val="00A93E27"/>
    <w:rsid w:val="00A93F42"/>
    <w:rsid w:val="00A94550"/>
    <w:rsid w:val="00A94705"/>
    <w:rsid w:val="00A94E41"/>
    <w:rsid w:val="00A9602A"/>
    <w:rsid w:val="00A96060"/>
    <w:rsid w:val="00A97E5A"/>
    <w:rsid w:val="00AA076D"/>
    <w:rsid w:val="00AA17CC"/>
    <w:rsid w:val="00AA2349"/>
    <w:rsid w:val="00AA2AA7"/>
    <w:rsid w:val="00AA451B"/>
    <w:rsid w:val="00AA4773"/>
    <w:rsid w:val="00AA7013"/>
    <w:rsid w:val="00AB197C"/>
    <w:rsid w:val="00AB30D1"/>
    <w:rsid w:val="00AB489F"/>
    <w:rsid w:val="00AB4904"/>
    <w:rsid w:val="00AB4C66"/>
    <w:rsid w:val="00AB6065"/>
    <w:rsid w:val="00AB6AE2"/>
    <w:rsid w:val="00AB708E"/>
    <w:rsid w:val="00AC01FB"/>
    <w:rsid w:val="00AC0789"/>
    <w:rsid w:val="00AC19B8"/>
    <w:rsid w:val="00AC19C8"/>
    <w:rsid w:val="00AC2616"/>
    <w:rsid w:val="00AC3005"/>
    <w:rsid w:val="00AC301B"/>
    <w:rsid w:val="00AC312C"/>
    <w:rsid w:val="00AC31CF"/>
    <w:rsid w:val="00AC41C9"/>
    <w:rsid w:val="00AC4319"/>
    <w:rsid w:val="00AC4C52"/>
    <w:rsid w:val="00AC644F"/>
    <w:rsid w:val="00AC7735"/>
    <w:rsid w:val="00AC79BF"/>
    <w:rsid w:val="00AD01B7"/>
    <w:rsid w:val="00AD0D82"/>
    <w:rsid w:val="00AD16B9"/>
    <w:rsid w:val="00AD1EB2"/>
    <w:rsid w:val="00AD37A5"/>
    <w:rsid w:val="00AD44A9"/>
    <w:rsid w:val="00AD5092"/>
    <w:rsid w:val="00AD5613"/>
    <w:rsid w:val="00AD61BE"/>
    <w:rsid w:val="00AD709B"/>
    <w:rsid w:val="00AE11FD"/>
    <w:rsid w:val="00AE48C8"/>
    <w:rsid w:val="00AE6499"/>
    <w:rsid w:val="00AE7D9D"/>
    <w:rsid w:val="00AF04B3"/>
    <w:rsid w:val="00AF16B9"/>
    <w:rsid w:val="00AF30C4"/>
    <w:rsid w:val="00AF3539"/>
    <w:rsid w:val="00AF4424"/>
    <w:rsid w:val="00AF567D"/>
    <w:rsid w:val="00AF5950"/>
    <w:rsid w:val="00AF60C6"/>
    <w:rsid w:val="00AF6D05"/>
    <w:rsid w:val="00AF6E88"/>
    <w:rsid w:val="00AF76AA"/>
    <w:rsid w:val="00B005F0"/>
    <w:rsid w:val="00B011C3"/>
    <w:rsid w:val="00B016F0"/>
    <w:rsid w:val="00B025BE"/>
    <w:rsid w:val="00B03EAD"/>
    <w:rsid w:val="00B04E13"/>
    <w:rsid w:val="00B05726"/>
    <w:rsid w:val="00B07F62"/>
    <w:rsid w:val="00B11645"/>
    <w:rsid w:val="00B128E7"/>
    <w:rsid w:val="00B12E17"/>
    <w:rsid w:val="00B165CB"/>
    <w:rsid w:val="00B17334"/>
    <w:rsid w:val="00B177D8"/>
    <w:rsid w:val="00B17981"/>
    <w:rsid w:val="00B21104"/>
    <w:rsid w:val="00B2198E"/>
    <w:rsid w:val="00B23FB9"/>
    <w:rsid w:val="00B26CFE"/>
    <w:rsid w:val="00B27423"/>
    <w:rsid w:val="00B30351"/>
    <w:rsid w:val="00B318F5"/>
    <w:rsid w:val="00B32169"/>
    <w:rsid w:val="00B32D72"/>
    <w:rsid w:val="00B33E3A"/>
    <w:rsid w:val="00B34635"/>
    <w:rsid w:val="00B3513C"/>
    <w:rsid w:val="00B372AC"/>
    <w:rsid w:val="00B4254E"/>
    <w:rsid w:val="00B43B5C"/>
    <w:rsid w:val="00B44CC2"/>
    <w:rsid w:val="00B450F3"/>
    <w:rsid w:val="00B46985"/>
    <w:rsid w:val="00B4794B"/>
    <w:rsid w:val="00B50027"/>
    <w:rsid w:val="00B50C61"/>
    <w:rsid w:val="00B52324"/>
    <w:rsid w:val="00B52C55"/>
    <w:rsid w:val="00B54727"/>
    <w:rsid w:val="00B55BB5"/>
    <w:rsid w:val="00B5675B"/>
    <w:rsid w:val="00B56CB9"/>
    <w:rsid w:val="00B56DB2"/>
    <w:rsid w:val="00B57E86"/>
    <w:rsid w:val="00B60138"/>
    <w:rsid w:val="00B605FA"/>
    <w:rsid w:val="00B61C2E"/>
    <w:rsid w:val="00B61D41"/>
    <w:rsid w:val="00B62BAA"/>
    <w:rsid w:val="00B645FB"/>
    <w:rsid w:val="00B647D6"/>
    <w:rsid w:val="00B6488B"/>
    <w:rsid w:val="00B65212"/>
    <w:rsid w:val="00B70338"/>
    <w:rsid w:val="00B739B8"/>
    <w:rsid w:val="00B73B1C"/>
    <w:rsid w:val="00B7406E"/>
    <w:rsid w:val="00B74D60"/>
    <w:rsid w:val="00B770DA"/>
    <w:rsid w:val="00B775AC"/>
    <w:rsid w:val="00B80E10"/>
    <w:rsid w:val="00B8339F"/>
    <w:rsid w:val="00B83572"/>
    <w:rsid w:val="00B8507F"/>
    <w:rsid w:val="00B854A2"/>
    <w:rsid w:val="00B859FD"/>
    <w:rsid w:val="00B86EDB"/>
    <w:rsid w:val="00B92C4A"/>
    <w:rsid w:val="00B937E9"/>
    <w:rsid w:val="00B9405C"/>
    <w:rsid w:val="00B9521A"/>
    <w:rsid w:val="00B95762"/>
    <w:rsid w:val="00B95E2D"/>
    <w:rsid w:val="00B9614A"/>
    <w:rsid w:val="00BA01D5"/>
    <w:rsid w:val="00BA020D"/>
    <w:rsid w:val="00BA03DE"/>
    <w:rsid w:val="00BA0AA4"/>
    <w:rsid w:val="00BA1BED"/>
    <w:rsid w:val="00BA1D00"/>
    <w:rsid w:val="00BA276F"/>
    <w:rsid w:val="00BA2E77"/>
    <w:rsid w:val="00BA393F"/>
    <w:rsid w:val="00BA51D7"/>
    <w:rsid w:val="00BA5A33"/>
    <w:rsid w:val="00BA63DE"/>
    <w:rsid w:val="00BA6533"/>
    <w:rsid w:val="00BA7079"/>
    <w:rsid w:val="00BA7DC0"/>
    <w:rsid w:val="00BB1BBD"/>
    <w:rsid w:val="00BB250B"/>
    <w:rsid w:val="00BB48A3"/>
    <w:rsid w:val="00BB49AA"/>
    <w:rsid w:val="00BB58A0"/>
    <w:rsid w:val="00BB6FD7"/>
    <w:rsid w:val="00BB7820"/>
    <w:rsid w:val="00BC0E69"/>
    <w:rsid w:val="00BC0E88"/>
    <w:rsid w:val="00BC12CB"/>
    <w:rsid w:val="00BC14CF"/>
    <w:rsid w:val="00BC3B8D"/>
    <w:rsid w:val="00BC3E4F"/>
    <w:rsid w:val="00BC4B2F"/>
    <w:rsid w:val="00BD11FA"/>
    <w:rsid w:val="00BD163F"/>
    <w:rsid w:val="00BD3EE8"/>
    <w:rsid w:val="00BD4844"/>
    <w:rsid w:val="00BD599C"/>
    <w:rsid w:val="00BD6678"/>
    <w:rsid w:val="00BD66D7"/>
    <w:rsid w:val="00BD687F"/>
    <w:rsid w:val="00BD6D09"/>
    <w:rsid w:val="00BD7D12"/>
    <w:rsid w:val="00BE00A2"/>
    <w:rsid w:val="00BE2548"/>
    <w:rsid w:val="00BE2F2F"/>
    <w:rsid w:val="00BE3C9B"/>
    <w:rsid w:val="00BE44C3"/>
    <w:rsid w:val="00BE4851"/>
    <w:rsid w:val="00BE4A11"/>
    <w:rsid w:val="00BE6615"/>
    <w:rsid w:val="00BE6621"/>
    <w:rsid w:val="00BF138B"/>
    <w:rsid w:val="00BF1576"/>
    <w:rsid w:val="00BF2766"/>
    <w:rsid w:val="00BF5EA2"/>
    <w:rsid w:val="00BF5FBA"/>
    <w:rsid w:val="00BF71AB"/>
    <w:rsid w:val="00BF721D"/>
    <w:rsid w:val="00BF7256"/>
    <w:rsid w:val="00BF7F29"/>
    <w:rsid w:val="00C00ACA"/>
    <w:rsid w:val="00C01C68"/>
    <w:rsid w:val="00C0312D"/>
    <w:rsid w:val="00C03F1D"/>
    <w:rsid w:val="00C04778"/>
    <w:rsid w:val="00C05091"/>
    <w:rsid w:val="00C0671E"/>
    <w:rsid w:val="00C0753A"/>
    <w:rsid w:val="00C07656"/>
    <w:rsid w:val="00C07A44"/>
    <w:rsid w:val="00C07CA7"/>
    <w:rsid w:val="00C106B3"/>
    <w:rsid w:val="00C10853"/>
    <w:rsid w:val="00C11BE8"/>
    <w:rsid w:val="00C1212D"/>
    <w:rsid w:val="00C14E8E"/>
    <w:rsid w:val="00C15813"/>
    <w:rsid w:val="00C1623D"/>
    <w:rsid w:val="00C16AC3"/>
    <w:rsid w:val="00C22379"/>
    <w:rsid w:val="00C2289B"/>
    <w:rsid w:val="00C23267"/>
    <w:rsid w:val="00C25FD0"/>
    <w:rsid w:val="00C263E3"/>
    <w:rsid w:val="00C26709"/>
    <w:rsid w:val="00C26F5B"/>
    <w:rsid w:val="00C27272"/>
    <w:rsid w:val="00C3146E"/>
    <w:rsid w:val="00C31915"/>
    <w:rsid w:val="00C331F9"/>
    <w:rsid w:val="00C3336D"/>
    <w:rsid w:val="00C34330"/>
    <w:rsid w:val="00C347F5"/>
    <w:rsid w:val="00C34DCF"/>
    <w:rsid w:val="00C35837"/>
    <w:rsid w:val="00C4037F"/>
    <w:rsid w:val="00C42B3E"/>
    <w:rsid w:val="00C45BA0"/>
    <w:rsid w:val="00C46DCF"/>
    <w:rsid w:val="00C5151A"/>
    <w:rsid w:val="00C52B4F"/>
    <w:rsid w:val="00C53AD8"/>
    <w:rsid w:val="00C54B22"/>
    <w:rsid w:val="00C551BD"/>
    <w:rsid w:val="00C553F8"/>
    <w:rsid w:val="00C55509"/>
    <w:rsid w:val="00C5556F"/>
    <w:rsid w:val="00C55AD1"/>
    <w:rsid w:val="00C55E60"/>
    <w:rsid w:val="00C55FBF"/>
    <w:rsid w:val="00C56A26"/>
    <w:rsid w:val="00C571C2"/>
    <w:rsid w:val="00C60037"/>
    <w:rsid w:val="00C61592"/>
    <w:rsid w:val="00C62F51"/>
    <w:rsid w:val="00C63EFB"/>
    <w:rsid w:val="00C6443E"/>
    <w:rsid w:val="00C656FB"/>
    <w:rsid w:val="00C66505"/>
    <w:rsid w:val="00C67D67"/>
    <w:rsid w:val="00C70C85"/>
    <w:rsid w:val="00C71D6E"/>
    <w:rsid w:val="00C729AC"/>
    <w:rsid w:val="00C77327"/>
    <w:rsid w:val="00C774E3"/>
    <w:rsid w:val="00C77536"/>
    <w:rsid w:val="00C77F17"/>
    <w:rsid w:val="00C841BD"/>
    <w:rsid w:val="00C84563"/>
    <w:rsid w:val="00C84848"/>
    <w:rsid w:val="00C8571F"/>
    <w:rsid w:val="00C90BD3"/>
    <w:rsid w:val="00C9136B"/>
    <w:rsid w:val="00C91409"/>
    <w:rsid w:val="00C93725"/>
    <w:rsid w:val="00C94710"/>
    <w:rsid w:val="00C963A3"/>
    <w:rsid w:val="00C97496"/>
    <w:rsid w:val="00CA046B"/>
    <w:rsid w:val="00CA09FF"/>
    <w:rsid w:val="00CA0DA4"/>
    <w:rsid w:val="00CA2BD2"/>
    <w:rsid w:val="00CA320A"/>
    <w:rsid w:val="00CA4343"/>
    <w:rsid w:val="00CA477A"/>
    <w:rsid w:val="00CA5494"/>
    <w:rsid w:val="00CA5883"/>
    <w:rsid w:val="00CA59CD"/>
    <w:rsid w:val="00CA664B"/>
    <w:rsid w:val="00CA7295"/>
    <w:rsid w:val="00CA7CC3"/>
    <w:rsid w:val="00CA7E1E"/>
    <w:rsid w:val="00CB0517"/>
    <w:rsid w:val="00CB19AF"/>
    <w:rsid w:val="00CB1D65"/>
    <w:rsid w:val="00CB5301"/>
    <w:rsid w:val="00CB6BDF"/>
    <w:rsid w:val="00CC1F87"/>
    <w:rsid w:val="00CC2114"/>
    <w:rsid w:val="00CC4090"/>
    <w:rsid w:val="00CC4722"/>
    <w:rsid w:val="00CC61ED"/>
    <w:rsid w:val="00CC6507"/>
    <w:rsid w:val="00CC6DFE"/>
    <w:rsid w:val="00CC6E71"/>
    <w:rsid w:val="00CC72AF"/>
    <w:rsid w:val="00CC7453"/>
    <w:rsid w:val="00CD0067"/>
    <w:rsid w:val="00CD1A42"/>
    <w:rsid w:val="00CD1EF0"/>
    <w:rsid w:val="00CD2350"/>
    <w:rsid w:val="00CD316D"/>
    <w:rsid w:val="00CD4157"/>
    <w:rsid w:val="00CD5CA8"/>
    <w:rsid w:val="00CD670E"/>
    <w:rsid w:val="00CD7B71"/>
    <w:rsid w:val="00CD7FD4"/>
    <w:rsid w:val="00CE0537"/>
    <w:rsid w:val="00CE2771"/>
    <w:rsid w:val="00CE4193"/>
    <w:rsid w:val="00CE531B"/>
    <w:rsid w:val="00CE660B"/>
    <w:rsid w:val="00CE6F69"/>
    <w:rsid w:val="00CE7DE8"/>
    <w:rsid w:val="00CF00B5"/>
    <w:rsid w:val="00CF2875"/>
    <w:rsid w:val="00CF2FFD"/>
    <w:rsid w:val="00CF3DB5"/>
    <w:rsid w:val="00CF3FEF"/>
    <w:rsid w:val="00CF4ED6"/>
    <w:rsid w:val="00CF5FD8"/>
    <w:rsid w:val="00D00832"/>
    <w:rsid w:val="00D00F09"/>
    <w:rsid w:val="00D00FE9"/>
    <w:rsid w:val="00D012C4"/>
    <w:rsid w:val="00D01470"/>
    <w:rsid w:val="00D0267C"/>
    <w:rsid w:val="00D036B1"/>
    <w:rsid w:val="00D037FD"/>
    <w:rsid w:val="00D039B0"/>
    <w:rsid w:val="00D0515B"/>
    <w:rsid w:val="00D06A6E"/>
    <w:rsid w:val="00D06F18"/>
    <w:rsid w:val="00D073D2"/>
    <w:rsid w:val="00D10B55"/>
    <w:rsid w:val="00D11872"/>
    <w:rsid w:val="00D11888"/>
    <w:rsid w:val="00D128C3"/>
    <w:rsid w:val="00D16539"/>
    <w:rsid w:val="00D17F93"/>
    <w:rsid w:val="00D202DD"/>
    <w:rsid w:val="00D21A27"/>
    <w:rsid w:val="00D22134"/>
    <w:rsid w:val="00D22A01"/>
    <w:rsid w:val="00D22C80"/>
    <w:rsid w:val="00D22CFA"/>
    <w:rsid w:val="00D23FB3"/>
    <w:rsid w:val="00D2400C"/>
    <w:rsid w:val="00D2466C"/>
    <w:rsid w:val="00D25F11"/>
    <w:rsid w:val="00D30F40"/>
    <w:rsid w:val="00D31784"/>
    <w:rsid w:val="00D31FA0"/>
    <w:rsid w:val="00D321A8"/>
    <w:rsid w:val="00D344DD"/>
    <w:rsid w:val="00D350A8"/>
    <w:rsid w:val="00D354EA"/>
    <w:rsid w:val="00D361AA"/>
    <w:rsid w:val="00D37139"/>
    <w:rsid w:val="00D37461"/>
    <w:rsid w:val="00D37BAA"/>
    <w:rsid w:val="00D42CA7"/>
    <w:rsid w:val="00D46055"/>
    <w:rsid w:val="00D47BC9"/>
    <w:rsid w:val="00D5002F"/>
    <w:rsid w:val="00D50352"/>
    <w:rsid w:val="00D52FA0"/>
    <w:rsid w:val="00D5333B"/>
    <w:rsid w:val="00D53B94"/>
    <w:rsid w:val="00D5430B"/>
    <w:rsid w:val="00D55278"/>
    <w:rsid w:val="00D555D2"/>
    <w:rsid w:val="00D56003"/>
    <w:rsid w:val="00D60DD6"/>
    <w:rsid w:val="00D640B3"/>
    <w:rsid w:val="00D64515"/>
    <w:rsid w:val="00D6502A"/>
    <w:rsid w:val="00D66073"/>
    <w:rsid w:val="00D66B24"/>
    <w:rsid w:val="00D671BE"/>
    <w:rsid w:val="00D67A69"/>
    <w:rsid w:val="00D67D7E"/>
    <w:rsid w:val="00D710E2"/>
    <w:rsid w:val="00D72224"/>
    <w:rsid w:val="00D7260A"/>
    <w:rsid w:val="00D73798"/>
    <w:rsid w:val="00D73997"/>
    <w:rsid w:val="00D74327"/>
    <w:rsid w:val="00D74786"/>
    <w:rsid w:val="00D75CDC"/>
    <w:rsid w:val="00D80B1C"/>
    <w:rsid w:val="00D81F10"/>
    <w:rsid w:val="00D82153"/>
    <w:rsid w:val="00D83250"/>
    <w:rsid w:val="00D858D5"/>
    <w:rsid w:val="00D872DF"/>
    <w:rsid w:val="00D87B08"/>
    <w:rsid w:val="00D90919"/>
    <w:rsid w:val="00D90A3C"/>
    <w:rsid w:val="00D914FA"/>
    <w:rsid w:val="00D9153A"/>
    <w:rsid w:val="00D91C8D"/>
    <w:rsid w:val="00D920A9"/>
    <w:rsid w:val="00D924C8"/>
    <w:rsid w:val="00D937D8"/>
    <w:rsid w:val="00D94135"/>
    <w:rsid w:val="00D94BC9"/>
    <w:rsid w:val="00D951CA"/>
    <w:rsid w:val="00D95BD6"/>
    <w:rsid w:val="00D96765"/>
    <w:rsid w:val="00D97653"/>
    <w:rsid w:val="00DA19EF"/>
    <w:rsid w:val="00DA205C"/>
    <w:rsid w:val="00DA219F"/>
    <w:rsid w:val="00DA2AAA"/>
    <w:rsid w:val="00DA2D9A"/>
    <w:rsid w:val="00DA4CF2"/>
    <w:rsid w:val="00DA5F73"/>
    <w:rsid w:val="00DA7723"/>
    <w:rsid w:val="00DB09AF"/>
    <w:rsid w:val="00DB1278"/>
    <w:rsid w:val="00DB3025"/>
    <w:rsid w:val="00DB32F9"/>
    <w:rsid w:val="00DB40EF"/>
    <w:rsid w:val="00DB4D61"/>
    <w:rsid w:val="00DB6CB2"/>
    <w:rsid w:val="00DB6EDE"/>
    <w:rsid w:val="00DC2E00"/>
    <w:rsid w:val="00DC5EB2"/>
    <w:rsid w:val="00DC7ACE"/>
    <w:rsid w:val="00DC7AF6"/>
    <w:rsid w:val="00DD018D"/>
    <w:rsid w:val="00DD0D93"/>
    <w:rsid w:val="00DD13E5"/>
    <w:rsid w:val="00DD1AAA"/>
    <w:rsid w:val="00DD1BD1"/>
    <w:rsid w:val="00DD1BD4"/>
    <w:rsid w:val="00DD266D"/>
    <w:rsid w:val="00DD270D"/>
    <w:rsid w:val="00DD3261"/>
    <w:rsid w:val="00DD668F"/>
    <w:rsid w:val="00DE08A0"/>
    <w:rsid w:val="00DE1187"/>
    <w:rsid w:val="00DE1738"/>
    <w:rsid w:val="00DE25FB"/>
    <w:rsid w:val="00DE3188"/>
    <w:rsid w:val="00DE3EB9"/>
    <w:rsid w:val="00DE4F7B"/>
    <w:rsid w:val="00DE55F9"/>
    <w:rsid w:val="00DE60EA"/>
    <w:rsid w:val="00DE708D"/>
    <w:rsid w:val="00DF0F88"/>
    <w:rsid w:val="00DF1F61"/>
    <w:rsid w:val="00DF274F"/>
    <w:rsid w:val="00DF4E35"/>
    <w:rsid w:val="00DF518B"/>
    <w:rsid w:val="00DF76F2"/>
    <w:rsid w:val="00E00104"/>
    <w:rsid w:val="00E0040B"/>
    <w:rsid w:val="00E0044D"/>
    <w:rsid w:val="00E011DD"/>
    <w:rsid w:val="00E01D32"/>
    <w:rsid w:val="00E02931"/>
    <w:rsid w:val="00E037AF"/>
    <w:rsid w:val="00E047A4"/>
    <w:rsid w:val="00E0502B"/>
    <w:rsid w:val="00E06515"/>
    <w:rsid w:val="00E06642"/>
    <w:rsid w:val="00E06F0F"/>
    <w:rsid w:val="00E07FDE"/>
    <w:rsid w:val="00E10E15"/>
    <w:rsid w:val="00E11C32"/>
    <w:rsid w:val="00E13A06"/>
    <w:rsid w:val="00E1580C"/>
    <w:rsid w:val="00E1653F"/>
    <w:rsid w:val="00E1663A"/>
    <w:rsid w:val="00E16E2C"/>
    <w:rsid w:val="00E16E68"/>
    <w:rsid w:val="00E20500"/>
    <w:rsid w:val="00E21B57"/>
    <w:rsid w:val="00E2268E"/>
    <w:rsid w:val="00E22DF6"/>
    <w:rsid w:val="00E23A46"/>
    <w:rsid w:val="00E23B02"/>
    <w:rsid w:val="00E24110"/>
    <w:rsid w:val="00E24BD9"/>
    <w:rsid w:val="00E25693"/>
    <w:rsid w:val="00E27259"/>
    <w:rsid w:val="00E27890"/>
    <w:rsid w:val="00E30A0A"/>
    <w:rsid w:val="00E338D3"/>
    <w:rsid w:val="00E35A80"/>
    <w:rsid w:val="00E3609F"/>
    <w:rsid w:val="00E41240"/>
    <w:rsid w:val="00E41C64"/>
    <w:rsid w:val="00E42E21"/>
    <w:rsid w:val="00E4460C"/>
    <w:rsid w:val="00E45379"/>
    <w:rsid w:val="00E46453"/>
    <w:rsid w:val="00E46626"/>
    <w:rsid w:val="00E477B8"/>
    <w:rsid w:val="00E47A4B"/>
    <w:rsid w:val="00E52A9C"/>
    <w:rsid w:val="00E53456"/>
    <w:rsid w:val="00E54035"/>
    <w:rsid w:val="00E55B3E"/>
    <w:rsid w:val="00E55F48"/>
    <w:rsid w:val="00E603E6"/>
    <w:rsid w:val="00E63D01"/>
    <w:rsid w:val="00E66268"/>
    <w:rsid w:val="00E66C60"/>
    <w:rsid w:val="00E67A99"/>
    <w:rsid w:val="00E70A7A"/>
    <w:rsid w:val="00E70D09"/>
    <w:rsid w:val="00E72809"/>
    <w:rsid w:val="00E75228"/>
    <w:rsid w:val="00E765CB"/>
    <w:rsid w:val="00E77F84"/>
    <w:rsid w:val="00E80474"/>
    <w:rsid w:val="00E80903"/>
    <w:rsid w:val="00E81891"/>
    <w:rsid w:val="00E826ED"/>
    <w:rsid w:val="00E83BE5"/>
    <w:rsid w:val="00E84236"/>
    <w:rsid w:val="00E84B96"/>
    <w:rsid w:val="00E85300"/>
    <w:rsid w:val="00E86222"/>
    <w:rsid w:val="00E86501"/>
    <w:rsid w:val="00E9008C"/>
    <w:rsid w:val="00E9086C"/>
    <w:rsid w:val="00E913BE"/>
    <w:rsid w:val="00E922AC"/>
    <w:rsid w:val="00E9435A"/>
    <w:rsid w:val="00E9561B"/>
    <w:rsid w:val="00E95713"/>
    <w:rsid w:val="00E96B37"/>
    <w:rsid w:val="00E976BE"/>
    <w:rsid w:val="00EA01B0"/>
    <w:rsid w:val="00EA01C9"/>
    <w:rsid w:val="00EA0BD2"/>
    <w:rsid w:val="00EA0C74"/>
    <w:rsid w:val="00EA1C94"/>
    <w:rsid w:val="00EA23BD"/>
    <w:rsid w:val="00EA285D"/>
    <w:rsid w:val="00EA2A92"/>
    <w:rsid w:val="00EA4528"/>
    <w:rsid w:val="00EA5ADA"/>
    <w:rsid w:val="00EB132B"/>
    <w:rsid w:val="00EB1988"/>
    <w:rsid w:val="00EB2032"/>
    <w:rsid w:val="00EB223C"/>
    <w:rsid w:val="00EB2713"/>
    <w:rsid w:val="00EB3156"/>
    <w:rsid w:val="00EB3741"/>
    <w:rsid w:val="00EB4550"/>
    <w:rsid w:val="00EB47E1"/>
    <w:rsid w:val="00EB49C2"/>
    <w:rsid w:val="00EB56A5"/>
    <w:rsid w:val="00EC167A"/>
    <w:rsid w:val="00EC176F"/>
    <w:rsid w:val="00EC17DE"/>
    <w:rsid w:val="00EC2684"/>
    <w:rsid w:val="00EC27DB"/>
    <w:rsid w:val="00EC2AB7"/>
    <w:rsid w:val="00EC2AE0"/>
    <w:rsid w:val="00EC2F5E"/>
    <w:rsid w:val="00EC3AF8"/>
    <w:rsid w:val="00EC4615"/>
    <w:rsid w:val="00EC55E0"/>
    <w:rsid w:val="00EC6908"/>
    <w:rsid w:val="00ED1E63"/>
    <w:rsid w:val="00ED3572"/>
    <w:rsid w:val="00ED3CE8"/>
    <w:rsid w:val="00ED4159"/>
    <w:rsid w:val="00ED475B"/>
    <w:rsid w:val="00ED4F64"/>
    <w:rsid w:val="00ED6E55"/>
    <w:rsid w:val="00ED7344"/>
    <w:rsid w:val="00EE00E6"/>
    <w:rsid w:val="00EE02FC"/>
    <w:rsid w:val="00EE0720"/>
    <w:rsid w:val="00EE41FE"/>
    <w:rsid w:val="00EE4409"/>
    <w:rsid w:val="00EE7019"/>
    <w:rsid w:val="00EE731F"/>
    <w:rsid w:val="00EE7370"/>
    <w:rsid w:val="00EE79F1"/>
    <w:rsid w:val="00EE7D13"/>
    <w:rsid w:val="00EF1391"/>
    <w:rsid w:val="00EF254D"/>
    <w:rsid w:val="00EF26B0"/>
    <w:rsid w:val="00EF4B36"/>
    <w:rsid w:val="00EF6365"/>
    <w:rsid w:val="00F005DF"/>
    <w:rsid w:val="00F01E19"/>
    <w:rsid w:val="00F020F2"/>
    <w:rsid w:val="00F02DD2"/>
    <w:rsid w:val="00F049D8"/>
    <w:rsid w:val="00F05505"/>
    <w:rsid w:val="00F05523"/>
    <w:rsid w:val="00F0636C"/>
    <w:rsid w:val="00F07083"/>
    <w:rsid w:val="00F0781C"/>
    <w:rsid w:val="00F07B02"/>
    <w:rsid w:val="00F10699"/>
    <w:rsid w:val="00F12395"/>
    <w:rsid w:val="00F1582D"/>
    <w:rsid w:val="00F221D6"/>
    <w:rsid w:val="00F240E6"/>
    <w:rsid w:val="00F24D36"/>
    <w:rsid w:val="00F25200"/>
    <w:rsid w:val="00F256D6"/>
    <w:rsid w:val="00F257CE"/>
    <w:rsid w:val="00F26126"/>
    <w:rsid w:val="00F27196"/>
    <w:rsid w:val="00F2799E"/>
    <w:rsid w:val="00F313F1"/>
    <w:rsid w:val="00F31B4C"/>
    <w:rsid w:val="00F320A9"/>
    <w:rsid w:val="00F323EB"/>
    <w:rsid w:val="00F32744"/>
    <w:rsid w:val="00F32AF7"/>
    <w:rsid w:val="00F331D1"/>
    <w:rsid w:val="00F35CE3"/>
    <w:rsid w:val="00F3677E"/>
    <w:rsid w:val="00F37667"/>
    <w:rsid w:val="00F37871"/>
    <w:rsid w:val="00F40010"/>
    <w:rsid w:val="00F4212D"/>
    <w:rsid w:val="00F42FA5"/>
    <w:rsid w:val="00F43DAB"/>
    <w:rsid w:val="00F45EA6"/>
    <w:rsid w:val="00F45ED1"/>
    <w:rsid w:val="00F51C87"/>
    <w:rsid w:val="00F5266C"/>
    <w:rsid w:val="00F530FA"/>
    <w:rsid w:val="00F53EAB"/>
    <w:rsid w:val="00F54316"/>
    <w:rsid w:val="00F55824"/>
    <w:rsid w:val="00F5604F"/>
    <w:rsid w:val="00F57006"/>
    <w:rsid w:val="00F5785A"/>
    <w:rsid w:val="00F57C0C"/>
    <w:rsid w:val="00F57E75"/>
    <w:rsid w:val="00F60F98"/>
    <w:rsid w:val="00F61058"/>
    <w:rsid w:val="00F61561"/>
    <w:rsid w:val="00F61705"/>
    <w:rsid w:val="00F61964"/>
    <w:rsid w:val="00F63CC7"/>
    <w:rsid w:val="00F63E7D"/>
    <w:rsid w:val="00F6585A"/>
    <w:rsid w:val="00F65A43"/>
    <w:rsid w:val="00F66902"/>
    <w:rsid w:val="00F701AE"/>
    <w:rsid w:val="00F70BE9"/>
    <w:rsid w:val="00F70D10"/>
    <w:rsid w:val="00F752CB"/>
    <w:rsid w:val="00F75CAF"/>
    <w:rsid w:val="00F76BF2"/>
    <w:rsid w:val="00F808F9"/>
    <w:rsid w:val="00F827CC"/>
    <w:rsid w:val="00F83873"/>
    <w:rsid w:val="00F84DFA"/>
    <w:rsid w:val="00F84E79"/>
    <w:rsid w:val="00F85627"/>
    <w:rsid w:val="00F85BB6"/>
    <w:rsid w:val="00F86883"/>
    <w:rsid w:val="00F86A59"/>
    <w:rsid w:val="00F871F8"/>
    <w:rsid w:val="00F9146B"/>
    <w:rsid w:val="00F9266B"/>
    <w:rsid w:val="00F9275F"/>
    <w:rsid w:val="00F930B7"/>
    <w:rsid w:val="00F944BD"/>
    <w:rsid w:val="00F949D6"/>
    <w:rsid w:val="00F95158"/>
    <w:rsid w:val="00F95ECF"/>
    <w:rsid w:val="00F9647C"/>
    <w:rsid w:val="00F97B31"/>
    <w:rsid w:val="00FA031F"/>
    <w:rsid w:val="00FA1EBC"/>
    <w:rsid w:val="00FA27D2"/>
    <w:rsid w:val="00FA29EA"/>
    <w:rsid w:val="00FA3AFC"/>
    <w:rsid w:val="00FA3EC2"/>
    <w:rsid w:val="00FA3FA8"/>
    <w:rsid w:val="00FA5BC5"/>
    <w:rsid w:val="00FA62B1"/>
    <w:rsid w:val="00FA69AC"/>
    <w:rsid w:val="00FB034B"/>
    <w:rsid w:val="00FB09F5"/>
    <w:rsid w:val="00FB1A46"/>
    <w:rsid w:val="00FB2D65"/>
    <w:rsid w:val="00FB3646"/>
    <w:rsid w:val="00FB4060"/>
    <w:rsid w:val="00FB57A4"/>
    <w:rsid w:val="00FB61BE"/>
    <w:rsid w:val="00FB75AC"/>
    <w:rsid w:val="00FB78C2"/>
    <w:rsid w:val="00FB7987"/>
    <w:rsid w:val="00FB7AAF"/>
    <w:rsid w:val="00FB7D8B"/>
    <w:rsid w:val="00FC1753"/>
    <w:rsid w:val="00FC18C2"/>
    <w:rsid w:val="00FC1B62"/>
    <w:rsid w:val="00FC4475"/>
    <w:rsid w:val="00FC497E"/>
    <w:rsid w:val="00FC49AF"/>
    <w:rsid w:val="00FC4AA9"/>
    <w:rsid w:val="00FC5682"/>
    <w:rsid w:val="00FC5D0B"/>
    <w:rsid w:val="00FC6C25"/>
    <w:rsid w:val="00FC7172"/>
    <w:rsid w:val="00FC7C9D"/>
    <w:rsid w:val="00FC7CBA"/>
    <w:rsid w:val="00FD1CEB"/>
    <w:rsid w:val="00FD259C"/>
    <w:rsid w:val="00FD41CA"/>
    <w:rsid w:val="00FD4A09"/>
    <w:rsid w:val="00FE2092"/>
    <w:rsid w:val="00FE26C7"/>
    <w:rsid w:val="00FE2C70"/>
    <w:rsid w:val="00FE54C1"/>
    <w:rsid w:val="00FE6361"/>
    <w:rsid w:val="00FE686F"/>
    <w:rsid w:val="00FE6B99"/>
    <w:rsid w:val="00FE6C42"/>
    <w:rsid w:val="00FE7B81"/>
    <w:rsid w:val="00FF17D7"/>
    <w:rsid w:val="00FF2AC5"/>
    <w:rsid w:val="00FF5E90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FEED6"/>
  <w15:chartTrackingRefBased/>
  <w15:docId w15:val="{F501DCCD-F2EA-4FCE-B877-CE9E3382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09"/>
  </w:style>
  <w:style w:type="paragraph" w:styleId="Footer">
    <w:name w:val="footer"/>
    <w:basedOn w:val="Normal"/>
    <w:link w:val="FooterChar"/>
    <w:uiPriority w:val="99"/>
    <w:unhideWhenUsed/>
    <w:rsid w:val="00C91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09"/>
  </w:style>
  <w:style w:type="paragraph" w:styleId="BalloonText">
    <w:name w:val="Balloon Text"/>
    <w:basedOn w:val="Normal"/>
    <w:link w:val="BalloonTextChar"/>
    <w:uiPriority w:val="99"/>
    <w:semiHidden/>
    <w:unhideWhenUsed/>
    <w:rsid w:val="00BF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6C2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pf0">
    <w:name w:val="pf0"/>
    <w:basedOn w:val="Normal"/>
    <w:rsid w:val="001E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1E61D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268</cp:revision>
  <cp:lastPrinted>2023-11-15T13:14:00Z</cp:lastPrinted>
  <dcterms:created xsi:type="dcterms:W3CDTF">2023-11-09T11:33:00Z</dcterms:created>
  <dcterms:modified xsi:type="dcterms:W3CDTF">2023-11-15T13:15:00Z</dcterms:modified>
</cp:coreProperties>
</file>